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>Перечень нормативных правовых актов с указанием структурных единиц этих актов, содержащих обязат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ельные требования, оценка соблюдения которых является предметом </w:t>
      </w:r>
      <w:r>
        <w:rPr>
          <w:rFonts w:cs="Times New Roman" w:ascii="Times New Roman" w:hAnsi="Times New Roman"/>
          <w:b/>
          <w:i/>
          <w:iCs/>
          <w:sz w:val="24"/>
          <w:szCs w:val="24"/>
        </w:rPr>
        <w:t>муниципального контроля</w:t>
      </w:r>
      <w:r>
        <w:rPr>
          <w:rFonts w:cs="Tinos" w:ascii="Tinos" w:hAnsi="Tinos"/>
          <w:b/>
          <w:i/>
          <w:iCs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</w:p>
    <w:p>
      <w:pPr>
        <w:pStyle w:val="Normal"/>
        <w:rPr>
          <w:rFonts w:ascii="Times New Roman" w:hAnsi="Times New Roman" w:cs="Times New Roman"/>
          <w:b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</w:r>
    </w:p>
    <w:tbl>
      <w:tblPr>
        <w:tblW w:w="947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402"/>
        <w:gridCol w:w="3553"/>
        <w:gridCol w:w="1985"/>
      </w:tblGrid>
      <w:tr>
        <w:trPr/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>
        <w:trPr/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Федеральный закон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Соблюдения юридическими лицами, индивидуальными предпринимателями и гражданами обязательных требований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 полном объёме</w:t>
            </w:r>
          </w:p>
        </w:tc>
      </w:tr>
      <w:tr>
        <w:trPr/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ст.13,13.1,19,20,22,25,26,29</w:t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1937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закон от 10.12.1995 № 196-ФЗ «О безопасности дорожного движения»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12,13</w:t>
              <w:br/>
            </w:r>
          </w:p>
        </w:tc>
      </w:tr>
    </w:tbl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Информация о мерах ответственности, применяемых при нарушении обязательных требований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Кодекс Российской Федерации об административных правонарушениях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часть 1 статьи 19.4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 влечет предупреждение или наложение административного штрафа на граждан в размере от пятисот до одной тысячи рублей; на должностных лиц — от двух тысяч до четырех тысяч рублей.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статья 19.4.1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1.Воспрепятствование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- влечет наложение административного штрафа на граждан в размере от пятисот до одной тысячи рублей; на должностных лиц — от двух тысяч до четырех тысяч рублей; на юридических лиц — от пяти тысяч до десяти тысяч рублей.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2. Действия (бездействие), предусмотренные частью 1 настоящей статьи, повлекшие невозможность проведения или завершения проверки, - влекут наложение административного штрафа на должностных лиц в размере от пяти тысяч до десяти тысяч рублей; на юридических лиц — от двадцати тысяч до пятидесяти тысяч рублей.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3. Повторное совершение административного правонарушения, предусмотренного частью 2 настоящей статьи, - 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— от пятидесяти тысяч до ста тысяч рублей.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часть 1 статьи 19.5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 влечет наложение административного штрафа на граждан в размере от трехсот до пятисот рублей; на должностных лиц — от одной тысячи до двух тысяч рублей или дисквалификацию на срок до трех лет; на юридических лиц — от десяти тысяч до двадцати тысяч рублей.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статья 19.7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19.7.15, 19.8, 19.8.3 настоящего Кодекса, - влечет предупреждение или наложение административного штрафа на граждан в размере от ста до трехсот рублей; на должностных лиц — от трехсот до пятисот рублей; на юридических лиц — от трех тысяч до пяти тысяч рублей.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Calibri">
    <w:charset w:val="cc"/>
    <w:family w:val="swiss"/>
    <w:pitch w:val="variable"/>
  </w:font>
  <w:font w:name="PT Astra Serif">
    <w:charset w:val="01"/>
    <w:family w:val="roman"/>
    <w:pitch w:val="default"/>
  </w:font>
  <w:font w:name="Times New Roman">
    <w:charset w:val="cc"/>
    <w:family w:val="roman"/>
    <w:pitch w:val="variable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4" w:before="0" w:after="160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-">
    <w:name w:val="Hyperlink"/>
    <w:basedOn w:val="Style14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1">
    <w:name w:val="s_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LibreOffice/7.5.3.2$Windows_X86_64 LibreOffice_project/9f56dff12ba03b9acd7730a5a481eea045e468f3</Application>
  <AppVersion>15.0000</AppVersion>
  <Pages>2</Pages>
  <Words>713</Words>
  <Characters>5224</Characters>
  <CharactersWithSpaces>5920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2023-06-21T09:47:21Z</dcterms:created>
  <dc:creator/>
  <dc:description/>
  <dc:language>ru-RU</dc:language>
  <cp:lastModifiedBy/>
  <cp:revision>1</cp:revision>
  <dc:subject/>
  <dc:title/>
</cp:coreProperties>
</file>