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88" w:rsidRPr="000A6A88" w:rsidRDefault="000A6A88" w:rsidP="000A6A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имущественных отношений администрации </w:t>
      </w:r>
      <w:proofErr w:type="spellStart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</w:t>
      </w:r>
      <w:proofErr w:type="spellStart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>Транснефть</w:t>
      </w:r>
      <w:proofErr w:type="spellEnd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Север» сроком на 2 (два) года 6 (шесть) месяцев с целью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</w:t>
      </w:r>
      <w:proofErr w:type="gramEnd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необходимы для обеспечения строительства, реконструкции, ремонта объектов транспортной инфраструктуры федерального значения: «Магистральный нефтепровод  «Ухта-Ярославль» (линейная часть). Замена трубы </w:t>
      </w:r>
      <w:proofErr w:type="spellStart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proofErr w:type="spellEnd"/>
      <w:r w:rsidRPr="000A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800 мм на участке 815-839 км. Реконструкция» в отношении следующих земельных участков:</w:t>
      </w:r>
    </w:p>
    <w:p w:rsidR="000A6A88" w:rsidRPr="000A6A88" w:rsidRDefault="000A6A88" w:rsidP="000A6A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6A88" w:rsidRPr="000A6A88" w:rsidRDefault="000A6A88" w:rsidP="000A6A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A88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Публичный сервитут в отношении земель и земельных участков в целях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</w:t>
            </w:r>
            <w:r w:rsidRPr="000A6A88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реконструкции, ремонта объектов транспортной инфраструктуры федерального значения: 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«Магистральный нефтепровод 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«Ухта-Ярославль» (линейная часть). Замена трубы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 мм </w:t>
            </w:r>
            <w:r w:rsidRPr="000A6A88">
              <w:rPr>
                <w:rFonts w:ascii="Times New Roman" w:eastAsia="Calibri" w:hAnsi="Times New Roman" w:cs="Times New Roman"/>
                <w:color w:val="000000"/>
              </w:rPr>
              <w:t>на участке 815-839 км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Реконструкция»</w:t>
            </w:r>
            <w:r w:rsidRPr="000A6A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0A6A88" w:rsidRPr="000A6A88" w:rsidTr="0043393E">
        <w:tc>
          <w:tcPr>
            <w:tcW w:w="456" w:type="dxa"/>
            <w:vMerge w:val="restart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0A6A88" w:rsidRPr="000A6A88" w:rsidRDefault="000A6A88" w:rsidP="000A6A88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A6A88" w:rsidRPr="000A6A88" w:rsidTr="0043393E">
        <w:tc>
          <w:tcPr>
            <w:tcW w:w="456" w:type="dxa"/>
            <w:vMerge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0A6A88" w:rsidRPr="000A6A88" w:rsidRDefault="000A6A88" w:rsidP="000A6A88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0A6A88" w:rsidRPr="000A6A88" w:rsidTr="0043393E">
        <w:tc>
          <w:tcPr>
            <w:tcW w:w="456" w:type="dxa"/>
            <w:vMerge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35:14:0000000:98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vMerge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  <w:t>35:14:0000000:99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кв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№32,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кв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№33,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кв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№40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Тотемского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сельлесхоза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Филиала ГУ «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Вологдасельлес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</w:tr>
      <w:tr w:rsidR="000A6A88" w:rsidRPr="000A6A88" w:rsidTr="0043393E">
        <w:tc>
          <w:tcPr>
            <w:tcW w:w="456" w:type="dxa"/>
            <w:vMerge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35:14:0000000:100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vMerge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35:14:0000000:85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35:14:0000000:127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35:14:0000000:124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35:14:0000000:97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35:14:0402004:206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муниципальный округ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 поселок Юбилейный, территория Промышленная, проезд Нефтяников, земельный участок 1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35:14:0402004:283</w:t>
            </w:r>
          </w:p>
        </w:tc>
        <w:tc>
          <w:tcPr>
            <w:tcW w:w="5811" w:type="dxa"/>
            <w:shd w:val="clear" w:color="auto" w:fill="auto"/>
          </w:tcPr>
          <w:p w:rsidR="000A6A88" w:rsidRPr="000A6A88" w:rsidRDefault="000A6A88" w:rsidP="000A6A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1"/>
                <w:sz w:val="24"/>
                <w:szCs w:val="24"/>
                <w:lang w:eastAsia="zh-CN" w:bidi="hi-IN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 Межселенная территория</w:t>
            </w:r>
          </w:p>
        </w:tc>
      </w:tr>
      <w:tr w:rsidR="000A6A88" w:rsidRPr="000A6A88" w:rsidTr="0043393E">
        <w:trPr>
          <w:trHeight w:val="293"/>
        </w:trPr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35:14:0000000:26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35:14:0000000:1257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35:14:0000000:684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35:14:0402001:429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ООО «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», кв. 38,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выд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. 17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35:14:0402001:460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lastRenderedPageBreak/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район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35:14:0000000:776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ООО "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", кв. 25, 29, 40ч., 41, 42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35:14:0000000:800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лесничество, ООО "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", кв. №№ 14, 22ч, 27, 28, 34ч, 38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35:14:0402001:134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35:14:0000000:812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ООО "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" кв. 2-13, 17-21, 23, 24, 26, 30, 31, 32ч.(1-10, 11ч, 12-21, 22ч, 23ч, 24, 25ч, 26, 27), 33ч</w:t>
            </w:r>
            <w:proofErr w:type="gram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.(</w:t>
            </w:r>
            <w:proofErr w:type="spellStart"/>
            <w:proofErr w:type="gram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выд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. 1ч, 2ч, 3ч)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35:14:0000000:887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ООО "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", кв. 26, 32ч.(1-10, 11ч, 12-21, 22ч, 23ч, 24, 25ч, 26, 27), 39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35:14:0000000:908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ООО "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", кв. 10, 12, 18, 20, 33 (выделы 1ч, 2ч, 3ч, 4ч, 5, 6ч, 7, 8, 9ч, 10ч, 11ч, 12, 13, 14, 15, 16, 17ч, 18, 19ч, 2</w:t>
            </w:r>
            <w:proofErr w:type="gram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35:14:0402004:877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р-н.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с/с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Погореловский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, п. Юбилейный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35:14:0402004:881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35:14:0402004:885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35:14:0402004:889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35:14:0402004:891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35:14:0402004:892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35:14:0402004:894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35:14:0402004:915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35:14:0000000:331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</w:t>
            </w:r>
            <w:proofErr w:type="spellStart"/>
            <w:proofErr w:type="gram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обл</w:t>
            </w:r>
            <w:proofErr w:type="spellEnd"/>
            <w:proofErr w:type="gram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р-н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муниципальный округ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35:14:0402004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</w:t>
            </w:r>
            <w:proofErr w:type="spell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муниципальный</w:t>
            </w:r>
            <w:proofErr w:type="gramEnd"/>
            <w:r w:rsidRPr="000A6A8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окру</w:t>
            </w:r>
          </w:p>
        </w:tc>
      </w:tr>
      <w:tr w:rsidR="000A6A88" w:rsidRPr="000A6A88" w:rsidTr="0043393E">
        <w:trPr>
          <w:trHeight w:val="3533"/>
        </w:trPr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161300, Вологодская область, г. Тотьма,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Володарского, д. 4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8(81739) 2-13-14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info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totma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понедельник-пятница - с 8:00 до 17:00.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15 дней со</w:t>
            </w: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 на земельные участки, а также срок подачи указанных заявлений)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энергетики Российской Федерации от 03.04.2025 № 68тд </w:t>
            </w:r>
          </w:p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Магистральный нефтепровод «Ухта-Ярославль» (линейная часть). Замена трубы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 мм на участке 815-839 км. Реконструкция»</w:t>
            </w:r>
          </w:p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A6A88" w:rsidRPr="000A6A88" w:rsidTr="0043393E">
        <w:trPr>
          <w:trHeight w:val="982"/>
        </w:trPr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</w:t>
            </w:r>
            <w:proofErr w:type="spellStart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minenergo</w:t>
            </w:r>
            <w:proofErr w:type="spellEnd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gov</w:t>
            </w:r>
            <w:proofErr w:type="spellEnd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 xml:space="preserve">/     https://35totemskij.gosuslugi.ru/ 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u w:val="single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A6A88" w:rsidRPr="000A6A88" w:rsidTr="0043393E">
        <w:trPr>
          <w:trHeight w:val="778"/>
        </w:trPr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6A88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https://35totemskij.gosuslugi.ru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A6A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ходатайстве</w:t>
            </w:r>
            <w:proofErr w:type="gramEnd"/>
            <w:r w:rsidRPr="000A6A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 установлении публичного сервитута и описание местоположения границ публичного сервитута)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169313, Республика Коми, г. Ухта, пр. А. И. </w:t>
            </w:r>
            <w:proofErr w:type="spellStart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Зерюнова</w:t>
            </w:r>
            <w:proofErr w:type="spellEnd"/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post@uht.transneft.ru</w:t>
            </w:r>
          </w:p>
          <w:p w:rsidR="000A6A88" w:rsidRPr="000A6A88" w:rsidRDefault="000A6A88" w:rsidP="000A6A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(8216) 77-14-84</w:t>
            </w:r>
          </w:p>
        </w:tc>
      </w:tr>
      <w:tr w:rsidR="000A6A88" w:rsidRPr="000A6A88" w:rsidTr="0043393E">
        <w:tc>
          <w:tcPr>
            <w:tcW w:w="456" w:type="dxa"/>
            <w:shd w:val="clear" w:color="auto" w:fill="auto"/>
          </w:tcPr>
          <w:p w:rsidR="000A6A88" w:rsidRPr="000A6A88" w:rsidRDefault="000A6A88" w:rsidP="00B5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B54A46" w:rsidRDefault="000A6A88" w:rsidP="00B54A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0A6A88" w:rsidRPr="00B54A46" w:rsidRDefault="000A6A88" w:rsidP="00B54A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7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0A6A88" w:rsidRPr="000A6A88" w:rsidRDefault="000A6A88" w:rsidP="00B54A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A6A88" w:rsidRPr="00807501" w:rsidRDefault="000A6A88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6A88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66643"/>
    <w:rsid w:val="00086A56"/>
    <w:rsid w:val="000A4C2C"/>
    <w:rsid w:val="000A6A88"/>
    <w:rsid w:val="000D4AE1"/>
    <w:rsid w:val="001273C3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153E"/>
    <w:rsid w:val="00321B49"/>
    <w:rsid w:val="00321C7F"/>
    <w:rsid w:val="00384DE3"/>
    <w:rsid w:val="003B1D02"/>
    <w:rsid w:val="003D5AC3"/>
    <w:rsid w:val="003F373A"/>
    <w:rsid w:val="004222E1"/>
    <w:rsid w:val="00426433"/>
    <w:rsid w:val="0047157E"/>
    <w:rsid w:val="004762B2"/>
    <w:rsid w:val="004766FD"/>
    <w:rsid w:val="004827F3"/>
    <w:rsid w:val="0048623F"/>
    <w:rsid w:val="00493FFC"/>
    <w:rsid w:val="0049665C"/>
    <w:rsid w:val="004A0D50"/>
    <w:rsid w:val="004B2724"/>
    <w:rsid w:val="004D0C0D"/>
    <w:rsid w:val="004E36EC"/>
    <w:rsid w:val="004F0619"/>
    <w:rsid w:val="00505F9B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7DDC"/>
    <w:rsid w:val="00607A54"/>
    <w:rsid w:val="00647621"/>
    <w:rsid w:val="0066067A"/>
    <w:rsid w:val="00664B7E"/>
    <w:rsid w:val="006A027A"/>
    <w:rsid w:val="006B1FEC"/>
    <w:rsid w:val="006B4C68"/>
    <w:rsid w:val="006B67BB"/>
    <w:rsid w:val="006C762D"/>
    <w:rsid w:val="006E5DC9"/>
    <w:rsid w:val="0073216D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913054"/>
    <w:rsid w:val="00947A5D"/>
    <w:rsid w:val="009739D9"/>
    <w:rsid w:val="009900BE"/>
    <w:rsid w:val="009E27F6"/>
    <w:rsid w:val="009F57C9"/>
    <w:rsid w:val="009F768D"/>
    <w:rsid w:val="00A15CD3"/>
    <w:rsid w:val="00A17740"/>
    <w:rsid w:val="00A50B57"/>
    <w:rsid w:val="00A50CE3"/>
    <w:rsid w:val="00A53E8D"/>
    <w:rsid w:val="00A6119D"/>
    <w:rsid w:val="00A63F58"/>
    <w:rsid w:val="00A83972"/>
    <w:rsid w:val="00A91D34"/>
    <w:rsid w:val="00A97925"/>
    <w:rsid w:val="00AA3E3D"/>
    <w:rsid w:val="00B03EE7"/>
    <w:rsid w:val="00B10930"/>
    <w:rsid w:val="00B163A6"/>
    <w:rsid w:val="00B176BB"/>
    <w:rsid w:val="00B311F6"/>
    <w:rsid w:val="00B348AB"/>
    <w:rsid w:val="00B54946"/>
    <w:rsid w:val="00B54A46"/>
    <w:rsid w:val="00B6543B"/>
    <w:rsid w:val="00B77F45"/>
    <w:rsid w:val="00B95BB1"/>
    <w:rsid w:val="00BF3D5C"/>
    <w:rsid w:val="00C001D9"/>
    <w:rsid w:val="00C07195"/>
    <w:rsid w:val="00C174AC"/>
    <w:rsid w:val="00C30AED"/>
    <w:rsid w:val="00C414DC"/>
    <w:rsid w:val="00C71687"/>
    <w:rsid w:val="00C7740D"/>
    <w:rsid w:val="00CC448E"/>
    <w:rsid w:val="00CD64AF"/>
    <w:rsid w:val="00D223EB"/>
    <w:rsid w:val="00D22572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7412F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ABE0-0FA8-419F-BFDD-D43B4EA8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19</cp:revision>
  <cp:lastPrinted>2020-04-04T14:16:00Z</cp:lastPrinted>
  <dcterms:created xsi:type="dcterms:W3CDTF">2023-08-11T07:20:00Z</dcterms:created>
  <dcterms:modified xsi:type="dcterms:W3CDTF">2025-05-19T07:45:00Z</dcterms:modified>
</cp:coreProperties>
</file>