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6C" w:rsidRPr="003E2A6C" w:rsidRDefault="003E2A6C" w:rsidP="003E2A6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E2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Комитет имущественных отношений администрации </w:t>
      </w:r>
      <w:proofErr w:type="spellStart"/>
      <w:r w:rsidRPr="003E2A6C">
        <w:rPr>
          <w:rFonts w:ascii="Times New Roman" w:eastAsia="Calibri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3E2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Вологодской области в соответствии со ст. 39.42 Земельного кодекса РФ информирует правообладателей земельных участков о возможном установлении публичного сервитута по ходатайству АО «</w:t>
      </w:r>
      <w:proofErr w:type="spellStart"/>
      <w:r w:rsidRPr="003E2A6C">
        <w:rPr>
          <w:rFonts w:ascii="Times New Roman" w:eastAsia="Calibri" w:hAnsi="Times New Roman" w:cs="Times New Roman"/>
          <w:color w:val="000000"/>
          <w:sz w:val="28"/>
          <w:szCs w:val="28"/>
        </w:rPr>
        <w:t>Транснефть</w:t>
      </w:r>
      <w:proofErr w:type="spellEnd"/>
      <w:r w:rsidRPr="003E2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Север» сроком на 3 (три) года 6 (шесть) месяцев с целью складирования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</w:t>
      </w:r>
      <w:proofErr w:type="gramEnd"/>
      <w:r w:rsidRPr="003E2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необходимы для обеспечения строительства, реконструкции, ремонта объектов транспортной инфраструктуры федерального значения: «Магистральный нефтепровод  «Ухта-Ярославль» (линейная часть). Замена трубы </w:t>
      </w:r>
      <w:proofErr w:type="spellStart"/>
      <w:r w:rsidRPr="003E2A6C">
        <w:rPr>
          <w:rFonts w:ascii="Times New Roman" w:eastAsia="Calibri" w:hAnsi="Times New Roman" w:cs="Times New Roman"/>
          <w:color w:val="000000"/>
          <w:sz w:val="28"/>
          <w:szCs w:val="28"/>
        </w:rPr>
        <w:t>Ду</w:t>
      </w:r>
      <w:proofErr w:type="spellEnd"/>
      <w:r w:rsidRPr="003E2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800 мм на участке 660-723 км. Реконструкция» в отношении следующих земельных участков:</w:t>
      </w:r>
    </w:p>
    <w:p w:rsidR="003E2A6C" w:rsidRPr="003E2A6C" w:rsidRDefault="003E2A6C" w:rsidP="003E2A6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2A6C" w:rsidRPr="003E2A6C" w:rsidRDefault="003E2A6C" w:rsidP="003E2A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A6C">
        <w:rPr>
          <w:rFonts w:ascii="Times New Roman" w:eastAsia="Calibri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06"/>
        <w:gridCol w:w="2574"/>
        <w:gridCol w:w="5811"/>
      </w:tblGrid>
      <w:tr w:rsidR="003E2A6C" w:rsidRPr="003E2A6C" w:rsidTr="00BD0582">
        <w:tc>
          <w:tcPr>
            <w:tcW w:w="456" w:type="dxa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Тотемского</w:t>
            </w:r>
            <w:proofErr w:type="spellEnd"/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3E2A6C" w:rsidRPr="003E2A6C" w:rsidTr="00BD0582">
        <w:tc>
          <w:tcPr>
            <w:tcW w:w="456" w:type="dxa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Публичный сервитут в отношении земель и земельных участков в целях складирования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</w:t>
            </w:r>
            <w:r w:rsidRPr="003E2A6C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реконструкции, ремонта объектов транспортной инфраструктуры федерального значения: </w:t>
            </w:r>
            <w:r w:rsidRPr="003E2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«Магистральный нефтепровод </w:t>
            </w:r>
            <w:r w:rsidRPr="003E2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«Ухта-Ярославль» (линейная часть). Замена трубы </w:t>
            </w:r>
            <w:proofErr w:type="spellStart"/>
            <w:r w:rsidRPr="003E2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3E2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800 мм </w:t>
            </w:r>
            <w:r w:rsidRPr="003E2A6C">
              <w:rPr>
                <w:rFonts w:ascii="Times New Roman" w:eastAsia="Calibri" w:hAnsi="Times New Roman" w:cs="Times New Roman"/>
                <w:color w:val="000000"/>
              </w:rPr>
              <w:t>на участке 660-723 км</w:t>
            </w:r>
            <w:r w:rsidRPr="003E2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Реконструкция»</w:t>
            </w:r>
            <w:r w:rsidRPr="003E2A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(цель установления публичного сервитута)</w:t>
            </w:r>
          </w:p>
        </w:tc>
      </w:tr>
      <w:tr w:rsidR="003E2A6C" w:rsidRPr="003E2A6C" w:rsidTr="00BD0582">
        <w:tc>
          <w:tcPr>
            <w:tcW w:w="456" w:type="dxa"/>
            <w:vMerge w:val="restart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3E2A6C" w:rsidRPr="003E2A6C" w:rsidRDefault="003E2A6C" w:rsidP="003E2A6C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3E2A6C" w:rsidRPr="003E2A6C" w:rsidRDefault="003E2A6C" w:rsidP="003E2A6C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811" w:type="dxa"/>
            <w:shd w:val="clear" w:color="auto" w:fill="auto"/>
          </w:tcPr>
          <w:p w:rsidR="003E2A6C" w:rsidRPr="003E2A6C" w:rsidRDefault="003E2A6C" w:rsidP="003E2A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:rsidR="003E2A6C" w:rsidRPr="003E2A6C" w:rsidRDefault="003E2A6C" w:rsidP="003E2A6C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3E2A6C" w:rsidRPr="003E2A6C" w:rsidRDefault="003E2A6C" w:rsidP="003E2A6C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3E2A6C" w:rsidRPr="003E2A6C" w:rsidRDefault="003E2A6C" w:rsidP="003E2A6C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35:14:0000000:20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35:14:0000000:21</w:t>
            </w:r>
          </w:p>
        </w:tc>
        <w:tc>
          <w:tcPr>
            <w:tcW w:w="5811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35:14:0000000:124</w:t>
            </w:r>
          </w:p>
        </w:tc>
        <w:tc>
          <w:tcPr>
            <w:tcW w:w="5811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35:14:0000000:126</w:t>
            </w:r>
          </w:p>
        </w:tc>
        <w:tc>
          <w:tcPr>
            <w:tcW w:w="5811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35:14:0000000:127</w:t>
            </w:r>
          </w:p>
        </w:tc>
        <w:tc>
          <w:tcPr>
            <w:tcW w:w="5811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35:14:0000000:199</w:t>
            </w:r>
          </w:p>
        </w:tc>
        <w:tc>
          <w:tcPr>
            <w:tcW w:w="5811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сельский лесхоз</w:t>
            </w:r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35:14:0000000:708</w:t>
            </w:r>
          </w:p>
        </w:tc>
        <w:tc>
          <w:tcPr>
            <w:tcW w:w="5811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лес-во</w:t>
            </w:r>
            <w:proofErr w:type="gram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Камчугское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уч. лес-во квартал 60, 68, 69, 98</w:t>
            </w:r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35:14:0000000:709</w:t>
            </w:r>
          </w:p>
        </w:tc>
        <w:tc>
          <w:tcPr>
            <w:tcW w:w="5811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лес-во</w:t>
            </w:r>
            <w:proofErr w:type="gram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Калининское уч. лес-во (ООО «Россия») кв. 27, 28, 29, 41,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участковое лес-во (СПК «Север») кв. 1</w:t>
            </w:r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35:14:0000000:777</w:t>
            </w:r>
          </w:p>
        </w:tc>
        <w:tc>
          <w:tcPr>
            <w:tcW w:w="5811" w:type="dxa"/>
            <w:shd w:val="clear" w:color="auto" w:fill="auto"/>
          </w:tcPr>
          <w:p w:rsidR="003E2A6C" w:rsidRPr="003E2A6C" w:rsidRDefault="003E2A6C" w:rsidP="003E2A6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лес-во</w:t>
            </w:r>
            <w:proofErr w:type="gram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Михайловское участковое лесничество кв. 1, 3, 4, 5,6, 7, 8, 9, 15, 22</w:t>
            </w:r>
          </w:p>
        </w:tc>
      </w:tr>
      <w:tr w:rsidR="003E2A6C" w:rsidRPr="003E2A6C" w:rsidTr="00BD0582">
        <w:trPr>
          <w:trHeight w:val="293"/>
        </w:trPr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35:14:0000000:786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Камчугское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участковое лесничество, кв. 1 - 133</w:t>
            </w:r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35:14:0000000:788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Камчугское</w:t>
            </w:r>
            <w:proofErr w:type="spellEnd"/>
            <w:r w:rsidRPr="003E2A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участковое лесничество, кв. 5, 10, 11, 14, 15, 17, 22-24, 29-31, 37, 38, 44, 45, 52, 61, 69, 70, 78, 79, 86, 95</w:t>
            </w:r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35:14:0000000:801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сельское участковое лесничество, СПК «Север», кв. 1-55 </w:t>
            </w:r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35:14:0000000:848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</w:t>
            </w:r>
            <w:proofErr w:type="spellStart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муниципальный район, </w:t>
            </w:r>
            <w:proofErr w:type="spellStart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сельское участковое лесничество, СПК «Север», кварталы 2, 3, 21, 23 (выделы 1, 2, 3, 4, 5, 6, 16, 17, 18, 19, 20), 25, 36</w:t>
            </w:r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35:14:0302005:230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</w:t>
            </w:r>
            <w:proofErr w:type="spellStart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муниципальный округ</w:t>
            </w:r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35:14:0000000:1257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35:14:0302005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3E2A6C" w:rsidRPr="003E2A6C" w:rsidTr="00BD0582">
        <w:tc>
          <w:tcPr>
            <w:tcW w:w="456" w:type="dxa"/>
            <w:vMerge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35:14:0301005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3E2A6C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3E2A6C" w:rsidRPr="003E2A6C" w:rsidTr="00BD0582">
        <w:trPr>
          <w:trHeight w:val="3533"/>
        </w:trPr>
        <w:tc>
          <w:tcPr>
            <w:tcW w:w="456" w:type="dxa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Тотемского</w:t>
            </w:r>
            <w:proofErr w:type="spellEnd"/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161300, Вологодская область, г. Тотьма,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Володарского, д. 4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8(81739) 2-13-14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info</w:t>
            </w: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totma</w:t>
            </w:r>
            <w:proofErr w:type="spellEnd"/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region</w:t>
            </w: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Pr="003E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понедельник-пятница - с 8:00 до 17:00.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15 дней со</w:t>
            </w: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3E2A6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(адрес, по которому заинтересованные лица могут подать заявления об учете</w:t>
            </w:r>
            <w:proofErr w:type="gramEnd"/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прав на земельные участки, а также срок подачи указанных заявлений)</w:t>
            </w:r>
          </w:p>
        </w:tc>
      </w:tr>
      <w:tr w:rsidR="003E2A6C" w:rsidRPr="003E2A6C" w:rsidTr="00BD0582">
        <w:tc>
          <w:tcPr>
            <w:tcW w:w="456" w:type="dxa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энергетики Российской Федерации от 03.04.2025 № 70тд </w:t>
            </w:r>
          </w:p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Pr="003E2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E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Магистральный нефтепровод «Ухта-Ярославль» (линейная часть). Замена трубы </w:t>
            </w:r>
            <w:proofErr w:type="spellStart"/>
            <w:r w:rsidRPr="003E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3E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 мм на участке 660-723 км. Реконструкция»</w:t>
            </w:r>
          </w:p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E2A6C" w:rsidRPr="003E2A6C" w:rsidTr="00BD0582">
        <w:trPr>
          <w:trHeight w:val="982"/>
        </w:trPr>
        <w:tc>
          <w:tcPr>
            <w:tcW w:w="456" w:type="dxa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2A6C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eastAsia="ru-RU"/>
              </w:rPr>
              <w:t>https://</w:t>
            </w:r>
            <w:proofErr w:type="spellStart"/>
            <w:r w:rsidRPr="003E2A6C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val="en-US" w:eastAsia="ru-RU"/>
              </w:rPr>
              <w:t>minenergo</w:t>
            </w:r>
            <w:proofErr w:type="spellEnd"/>
            <w:r w:rsidRPr="003E2A6C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3E2A6C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val="en-US" w:eastAsia="ru-RU"/>
              </w:rPr>
              <w:t>gov</w:t>
            </w:r>
            <w:proofErr w:type="spellEnd"/>
            <w:r w:rsidRPr="003E2A6C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3E2A6C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  <w:r w:rsidRPr="003E2A6C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eastAsia="ru-RU"/>
              </w:rPr>
              <w:t xml:space="preserve">/     https://35totemskij.gosuslugi.ru/ 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u w:val="single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E2A6C" w:rsidRPr="003E2A6C" w:rsidTr="00BD0582">
        <w:trPr>
          <w:trHeight w:val="778"/>
        </w:trPr>
        <w:tc>
          <w:tcPr>
            <w:tcW w:w="456" w:type="dxa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2A6C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eastAsia="ru-RU"/>
              </w:rPr>
              <w:t>https://35totemskij.gosuslugi.ru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3E2A6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ходатайстве</w:t>
            </w:r>
            <w:proofErr w:type="gramEnd"/>
            <w:r w:rsidRPr="003E2A6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 установлении публичного сервитута и описание местоположения границ публичного сервитута)</w:t>
            </w:r>
          </w:p>
        </w:tc>
      </w:tr>
      <w:tr w:rsidR="003E2A6C" w:rsidRPr="003E2A6C" w:rsidTr="00BD0582">
        <w:tc>
          <w:tcPr>
            <w:tcW w:w="456" w:type="dxa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по всем вопросам можно обращаться: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-Север»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169313, Республика Коми, г. Ухта, пр. А. И. </w:t>
            </w:r>
            <w:proofErr w:type="spellStart"/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Зерюнова</w:t>
            </w:r>
            <w:proofErr w:type="spellEnd"/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post@uht.transneft.ru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(8216) 77-14-84</w:t>
            </w:r>
          </w:p>
        </w:tc>
      </w:tr>
      <w:tr w:rsidR="003E2A6C" w:rsidRPr="003E2A6C" w:rsidTr="00BD0582">
        <w:tc>
          <w:tcPr>
            <w:tcW w:w="456" w:type="dxa"/>
            <w:shd w:val="clear" w:color="auto" w:fill="auto"/>
          </w:tcPr>
          <w:p w:rsidR="003E2A6C" w:rsidRPr="003E2A6C" w:rsidRDefault="003E2A6C" w:rsidP="003E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3E2A6C" w:rsidRPr="003E2A6C" w:rsidRDefault="003E2A6C" w:rsidP="003E2A6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3E2A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E2A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:rsidR="003E2A6C" w:rsidRPr="003E2A6C" w:rsidRDefault="003E2A6C" w:rsidP="003E2A6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C">
              <w:rPr>
                <w:rFonts w:ascii="Times New Roman" w:eastAsia="Calibri" w:hAnsi="Times New Roman" w:cs="Times New Roman"/>
              </w:rPr>
              <w:t>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0A6A88" w:rsidRPr="000A6A88" w:rsidRDefault="000A6A88" w:rsidP="00B54A4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0A6A88" w:rsidRPr="00807501" w:rsidRDefault="000A6A88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6A88" w:rsidRPr="00807501" w:rsidSect="00C414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AE6"/>
    <w:rsid w:val="0002073B"/>
    <w:rsid w:val="00046EBD"/>
    <w:rsid w:val="0004740E"/>
    <w:rsid w:val="00066643"/>
    <w:rsid w:val="00086A56"/>
    <w:rsid w:val="000A4C2C"/>
    <w:rsid w:val="000A6A88"/>
    <w:rsid w:val="000D4AE1"/>
    <w:rsid w:val="001273C3"/>
    <w:rsid w:val="00175D7D"/>
    <w:rsid w:val="00191AA8"/>
    <w:rsid w:val="001A3FCD"/>
    <w:rsid w:val="001A5A50"/>
    <w:rsid w:val="001B33FB"/>
    <w:rsid w:val="001C3FF8"/>
    <w:rsid w:val="001E24AF"/>
    <w:rsid w:val="00231E85"/>
    <w:rsid w:val="00233EF6"/>
    <w:rsid w:val="002360B8"/>
    <w:rsid w:val="00246321"/>
    <w:rsid w:val="00251A29"/>
    <w:rsid w:val="00267455"/>
    <w:rsid w:val="002B2100"/>
    <w:rsid w:val="002C559D"/>
    <w:rsid w:val="002D3982"/>
    <w:rsid w:val="002F2E07"/>
    <w:rsid w:val="00314670"/>
    <w:rsid w:val="00314D58"/>
    <w:rsid w:val="0032153E"/>
    <w:rsid w:val="00321B49"/>
    <w:rsid w:val="00321C7F"/>
    <w:rsid w:val="00384DE3"/>
    <w:rsid w:val="003B1D02"/>
    <w:rsid w:val="003D5AC3"/>
    <w:rsid w:val="003E2A6C"/>
    <w:rsid w:val="003F373A"/>
    <w:rsid w:val="004222E1"/>
    <w:rsid w:val="00426433"/>
    <w:rsid w:val="0047157E"/>
    <w:rsid w:val="004762B2"/>
    <w:rsid w:val="004766FD"/>
    <w:rsid w:val="004827F3"/>
    <w:rsid w:val="0048623F"/>
    <w:rsid w:val="00493FFC"/>
    <w:rsid w:val="0049665C"/>
    <w:rsid w:val="004A0D50"/>
    <w:rsid w:val="004B2724"/>
    <w:rsid w:val="004D0C0D"/>
    <w:rsid w:val="004E36EC"/>
    <w:rsid w:val="004F0619"/>
    <w:rsid w:val="00505F9B"/>
    <w:rsid w:val="00533AF4"/>
    <w:rsid w:val="00533FEC"/>
    <w:rsid w:val="005667AF"/>
    <w:rsid w:val="00571CF7"/>
    <w:rsid w:val="00585341"/>
    <w:rsid w:val="0058612F"/>
    <w:rsid w:val="005B11C5"/>
    <w:rsid w:val="005B39E2"/>
    <w:rsid w:val="005B57DC"/>
    <w:rsid w:val="005B79C8"/>
    <w:rsid w:val="005F7DDC"/>
    <w:rsid w:val="00607A54"/>
    <w:rsid w:val="00647621"/>
    <w:rsid w:val="0066067A"/>
    <w:rsid w:val="00664B7E"/>
    <w:rsid w:val="006A027A"/>
    <w:rsid w:val="006B1FEC"/>
    <w:rsid w:val="006B4C68"/>
    <w:rsid w:val="006B67BB"/>
    <w:rsid w:val="006C762D"/>
    <w:rsid w:val="006E5DC9"/>
    <w:rsid w:val="0073216D"/>
    <w:rsid w:val="00741867"/>
    <w:rsid w:val="00764B3D"/>
    <w:rsid w:val="007814BD"/>
    <w:rsid w:val="0079045D"/>
    <w:rsid w:val="00791EC9"/>
    <w:rsid w:val="007B4838"/>
    <w:rsid w:val="007E16F7"/>
    <w:rsid w:val="00807501"/>
    <w:rsid w:val="008132FE"/>
    <w:rsid w:val="00815144"/>
    <w:rsid w:val="00831F2A"/>
    <w:rsid w:val="00855098"/>
    <w:rsid w:val="008A6BD0"/>
    <w:rsid w:val="008B20A1"/>
    <w:rsid w:val="008C03D5"/>
    <w:rsid w:val="00913054"/>
    <w:rsid w:val="00947A5D"/>
    <w:rsid w:val="009739D9"/>
    <w:rsid w:val="009900BE"/>
    <w:rsid w:val="009E27F6"/>
    <w:rsid w:val="009F57C9"/>
    <w:rsid w:val="009F768D"/>
    <w:rsid w:val="00A15CD3"/>
    <w:rsid w:val="00A17740"/>
    <w:rsid w:val="00A50B57"/>
    <w:rsid w:val="00A50CE3"/>
    <w:rsid w:val="00A53E8D"/>
    <w:rsid w:val="00A6119D"/>
    <w:rsid w:val="00A63F58"/>
    <w:rsid w:val="00A83972"/>
    <w:rsid w:val="00A91D34"/>
    <w:rsid w:val="00A97925"/>
    <w:rsid w:val="00AA3E3D"/>
    <w:rsid w:val="00B03EE7"/>
    <w:rsid w:val="00B10930"/>
    <w:rsid w:val="00B163A6"/>
    <w:rsid w:val="00B176BB"/>
    <w:rsid w:val="00B311F6"/>
    <w:rsid w:val="00B348AB"/>
    <w:rsid w:val="00B54946"/>
    <w:rsid w:val="00B54A46"/>
    <w:rsid w:val="00B6543B"/>
    <w:rsid w:val="00B77F45"/>
    <w:rsid w:val="00B95BB1"/>
    <w:rsid w:val="00BF3D5C"/>
    <w:rsid w:val="00C001D9"/>
    <w:rsid w:val="00C07195"/>
    <w:rsid w:val="00C174AC"/>
    <w:rsid w:val="00C30AED"/>
    <w:rsid w:val="00C414DC"/>
    <w:rsid w:val="00C71687"/>
    <w:rsid w:val="00C7740D"/>
    <w:rsid w:val="00CC448E"/>
    <w:rsid w:val="00CD64AF"/>
    <w:rsid w:val="00D223EB"/>
    <w:rsid w:val="00D22572"/>
    <w:rsid w:val="00D53074"/>
    <w:rsid w:val="00D75C1E"/>
    <w:rsid w:val="00D76508"/>
    <w:rsid w:val="00D94498"/>
    <w:rsid w:val="00DA22C9"/>
    <w:rsid w:val="00DC1F83"/>
    <w:rsid w:val="00DD7DA8"/>
    <w:rsid w:val="00DE063A"/>
    <w:rsid w:val="00DE773F"/>
    <w:rsid w:val="00E0392A"/>
    <w:rsid w:val="00E152CA"/>
    <w:rsid w:val="00E34E31"/>
    <w:rsid w:val="00E34F95"/>
    <w:rsid w:val="00E95A48"/>
    <w:rsid w:val="00EA6D1B"/>
    <w:rsid w:val="00EF6684"/>
    <w:rsid w:val="00F206BA"/>
    <w:rsid w:val="00F35483"/>
    <w:rsid w:val="00F369DE"/>
    <w:rsid w:val="00F46BEF"/>
    <w:rsid w:val="00F61E10"/>
    <w:rsid w:val="00F7412F"/>
    <w:rsid w:val="00F866B0"/>
    <w:rsid w:val="00FA49D2"/>
    <w:rsid w:val="00FA58FD"/>
    <w:rsid w:val="00FD3E2C"/>
    <w:rsid w:val="00FE02A6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B77F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0C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B77F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48D4-737B-4028-8C9F-E12663CF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20</cp:revision>
  <cp:lastPrinted>2020-04-04T14:16:00Z</cp:lastPrinted>
  <dcterms:created xsi:type="dcterms:W3CDTF">2023-08-11T07:20:00Z</dcterms:created>
  <dcterms:modified xsi:type="dcterms:W3CDTF">2025-05-21T09:30:00Z</dcterms:modified>
</cp:coreProperties>
</file>