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222" w:leader="none"/>
        </w:tabs>
        <w:spacing w:lineRule="auto" w:line="240"/>
        <w:jc w:val="center"/>
        <w:rPr>
          <w:color w:val="000000" w:themeColor="text1"/>
          <w:sz w:val="20"/>
          <w:szCs w:val="20"/>
        </w:rPr>
      </w:pPr>
      <w:r>
        <w:rPr/>
        <w:drawing>
          <wp:inline distT="0" distB="0" distL="0" distR="0">
            <wp:extent cx="438150" cy="5537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keepLines w:val="false"/>
        <w:widowControl w:val="false"/>
        <w:numPr>
          <w:ilvl w:val="0"/>
          <w:numId w:val="2"/>
        </w:numPr>
        <w:shd w:val="clear" w:color="auto" w:fill="FFFFFF"/>
        <w:suppressAutoHyphens w:val="true"/>
        <w:spacing w:lineRule="auto" w:line="240" w:before="0" w:after="0"/>
        <w:ind w:left="0" w:hanging="0"/>
        <w:jc w:val="center"/>
        <w:rPr>
          <w:rFonts w:ascii="Times New Roman" w:hAnsi="Times New Roman"/>
          <w:b w:val="false"/>
          <w:b w:val="false"/>
          <w:bCs w:val="false"/>
          <w:color w:val="000000" w:themeColor="text1"/>
          <w:spacing w:val="2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 w:themeColor="text1"/>
          <w:spacing w:val="20"/>
          <w:sz w:val="28"/>
          <w:szCs w:val="28"/>
        </w:rPr>
      </w:r>
    </w:p>
    <w:p>
      <w:pPr>
        <w:pStyle w:val="1"/>
        <w:keepLines w:val="false"/>
        <w:widowControl w:val="false"/>
        <w:numPr>
          <w:ilvl w:val="0"/>
          <w:numId w:val="2"/>
        </w:numPr>
        <w:shd w:val="clear" w:color="auto" w:fill="FFFFFF"/>
        <w:suppressAutoHyphens w:val="true"/>
        <w:spacing w:lineRule="auto" w:line="240" w:before="0" w:after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АДМИНИСТРАЦИЯ ТОТЕМСКОГО  МУНИЦИПАЛЬНОГО  </w:t>
      </w:r>
      <w:r>
        <w:rPr>
          <w:rFonts w:eastAsia="" w:cs="" w:ascii="Times New Roman" w:hAnsi="Times New Roman"/>
          <w:b/>
          <w:bCs/>
          <w:color w:val="000000" w:themeColor="text1"/>
          <w:spacing w:val="20"/>
          <w:sz w:val="28"/>
          <w:szCs w:val="28"/>
        </w:rPr>
        <w:t>ОКРУГА</w:t>
      </w:r>
    </w:p>
    <w:p>
      <w:pPr>
        <w:pStyle w:val="Normal"/>
        <w:spacing w:lineRule="auto" w:line="2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2"/>
        <w:shd w:val="clear" w:fill="FFFFFF"/>
        <w:spacing w:lineRule="auto" w:line="240" w:before="0" w:after="0"/>
        <w:rPr>
          <w:color w:val="000000" w:themeColor="text1"/>
          <w:spacing w:val="40"/>
          <w:sz w:val="36"/>
          <w:szCs w:val="36"/>
        </w:rPr>
      </w:pPr>
      <w:r>
        <w:rPr>
          <w:color w:val="000000" w:themeColor="text1"/>
          <w:spacing w:val="40"/>
          <w:sz w:val="28"/>
          <w:szCs w:val="28"/>
        </w:rPr>
        <w:t>ПОСТАНОВЛЕНИЕ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                                                                                                             №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г. Тотьма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 утверждении административного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регламента по предоставлению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услуги по выдаче согласия на обмен жилыми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помещениями, предоставленными по договорам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социального найма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в соответствии с Порядком разработки и утверждения административных регламентов предоставления муниципальных услуг администрацией Тотемского муниципального округа, утвержденным постановлением администрации Тотемского муниципального округа 03 февраля 2023 года № 76, 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</w:rPr>
        <w:t>ПОСТАНОВЛЯЕТ</w:t>
      </w: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1. Утвердить   административный регламент по предоставлению муниципальной услуги  по выдаче согласия на обмен жилыми помещениями, предоставленными по договорам социального найма (прилагается).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2. Признать утратившим силу постановление администрации Тотемского муниципального района от 05.04.2021 № 324 «Об утверждении административного регламента предоставления муниципальной услуги по выдаче согласия на обмен жилыми помещениями, предоставленными по договорам социального найма».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cs="Times New Roman" w:ascii="Times New Roman" w:hAnsi="Times New Roman"/>
          <w:color w:val="00000A"/>
          <w:sz w:val="28"/>
          <w:szCs w:val="28"/>
        </w:rPr>
        <w:t>Настоящее постановление вступает в силу после официального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Глава Тотемского муниципального округа                                     С.Л. Селянин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  <w:t>Исп. Н.Н. Рычкова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  <w:t>22110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  <w:t xml:space="preserve">Комитет –3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  <w:t xml:space="preserve">Дело – 2 </w:t>
      </w:r>
      <w:bookmarkStart w:id="0" w:name="_GoBack"/>
      <w:bookmarkEnd w:id="0"/>
    </w:p>
    <w:p>
      <w:pPr>
        <w:pStyle w:val="ConsPlusNormal1"/>
        <w:widowControl/>
        <w:spacing w:lineRule="auto" w:line="240"/>
        <w:ind w:hanging="0"/>
        <w:jc w:val="center"/>
        <w:rPr>
          <w:rStyle w:val="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widowControl/>
        <w:spacing w:lineRule="auto" w:line="240"/>
        <w:ind w:hanging="0"/>
        <w:jc w:val="center"/>
        <w:rPr>
          <w:rStyle w:val="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86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Утвержден</w:t>
      </w:r>
    </w:p>
    <w:p>
      <w:pPr>
        <w:pStyle w:val="Normal"/>
        <w:widowControl/>
        <w:bidi w:val="0"/>
        <w:spacing w:lineRule="auto" w:line="240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постановлением администрации </w:t>
      </w:r>
    </w:p>
    <w:p>
      <w:pPr>
        <w:pStyle w:val="Normal"/>
        <w:widowControl/>
        <w:bidi w:val="0"/>
        <w:spacing w:lineRule="auto" w:line="240"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Тотемского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bidi="ar-SA"/>
        </w:rPr>
        <w:t>округа</w:t>
      </w:r>
    </w:p>
    <w:p>
      <w:pPr>
        <w:pStyle w:val="Normal"/>
        <w:widowControl/>
        <w:bidi w:val="0"/>
        <w:spacing w:lineRule="auto" w:line="240"/>
        <w:ind w:hanging="0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3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от                       №   __</w:t>
      </w:r>
    </w:p>
    <w:p>
      <w:pPr>
        <w:pStyle w:val="ConsPlusNormal1"/>
        <w:widowControl/>
        <w:spacing w:lineRule="auto" w:line="240"/>
        <w:ind w:hanging="0"/>
        <w:jc w:val="center"/>
        <w:rPr/>
      </w:pPr>
      <w:r>
        <w:rPr>
          <w:rStyle w:val="3"/>
          <w:rFonts w:cs="Times New Roman" w:ascii="Times New Roman" w:hAnsi="Times New Roman"/>
          <w:b w:val="false"/>
          <w:color w:val="000000" w:themeColor="text1"/>
          <w:sz w:val="32"/>
          <w:szCs w:val="32"/>
        </w:rPr>
        <w:t xml:space="preserve">Административный регламент </w:t>
      </w:r>
    </w:p>
    <w:p>
      <w:pPr>
        <w:pStyle w:val="ConsPlusNormal1"/>
        <w:widowControl/>
        <w:spacing w:lineRule="auto" w:line="240"/>
        <w:ind w:hanging="0"/>
        <w:jc w:val="center"/>
        <w:rPr/>
      </w:pPr>
      <w:r>
        <w:rPr>
          <w:rStyle w:val="3"/>
          <w:rFonts w:cs="Times New Roman" w:ascii="Times New Roman" w:hAnsi="Times New Roman"/>
          <w:b w:val="false"/>
          <w:color w:val="000000" w:themeColor="text1"/>
          <w:sz w:val="32"/>
          <w:szCs w:val="32"/>
        </w:rPr>
        <w:t>предоставления муниципальной услуги по выдаче согласия на обмен жилыми помещениями, предоставленными по договорам социального найма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</w:r>
    </w:p>
    <w:p>
      <w:pPr>
        <w:pStyle w:val="ConsPlusNormal1"/>
        <w:widowControl/>
        <w:numPr>
          <w:ilvl w:val="0"/>
          <w:numId w:val="0"/>
        </w:numPr>
        <w:spacing w:lineRule="auto" w:line="240"/>
        <w:ind w:hanging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32"/>
          <w:szCs w:val="32"/>
        </w:rPr>
        <w:t>1. Общие положения</w:t>
      </w:r>
    </w:p>
    <w:p>
      <w:pPr>
        <w:pStyle w:val="ConsPlusNormal1"/>
        <w:widowControl/>
        <w:spacing w:lineRule="auto" w:lin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1.1. Административный регламент </w:t>
      </w:r>
      <w:r>
        <w:rPr>
          <w:rStyle w:val="3"/>
          <w:rFonts w:cs="Times New Roman" w:ascii="Times New Roman" w:hAnsi="Times New Roman"/>
          <w:b w:val="false"/>
          <w:color w:val="000000" w:themeColor="text1"/>
          <w:sz w:val="28"/>
          <w:szCs w:val="28"/>
        </w:rPr>
        <w:t xml:space="preserve">предоставления муниципальной услуги по выдаче согласия на обмен жилыми помещениями, предоставленными по договорам социального найма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1.2. Заявителями  при предоставлении муниципальной услуги являются физические лица, занимающие жилые помещения по договорам социального найма жилого помещения либо их уполномоченные представители (далее – заявители).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>1.3. Муниципальную услугу предоставляет администрация Тотемского муниципального округа Вологодской области ( далее – Уполномоченный орг</w:t>
      </w:r>
      <w:r>
        <w:rPr>
          <w:rFonts w:ascii="Times New Roman" w:hAnsi="Times New Roman"/>
          <w:color w:val="auto"/>
          <w:sz w:val="28"/>
          <w:szCs w:val="28"/>
        </w:rPr>
        <w:t>ан).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</w:t>
      </w:r>
      <w:r>
        <w:rPr>
          <w:rStyle w:val="Style12"/>
          <w:rFonts w:ascii="Times New Roman" w:hAnsi="Times New Roman"/>
          <w:color w:val="auto"/>
          <w:sz w:val="28"/>
          <w:szCs w:val="28"/>
          <w:u w:val="none"/>
        </w:rPr>
        <w:t xml:space="preserve">официальном сайте </w:t>
      </w:r>
      <w:r>
        <w:rPr>
          <w:rFonts w:ascii="Times New Roman" w:hAnsi="Times New Roman"/>
          <w:color w:val="auto"/>
          <w:sz w:val="28"/>
          <w:szCs w:val="28"/>
        </w:rPr>
        <w:t xml:space="preserve">Уполномоченного органа, на </w:t>
      </w:r>
      <w:r>
        <w:rPr>
          <w:rStyle w:val="Style12"/>
          <w:rFonts w:ascii="Times New Roman" w:hAnsi="Times New Roman"/>
          <w:color w:val="auto"/>
          <w:sz w:val="28"/>
          <w:szCs w:val="28"/>
          <w:u w:val="none"/>
        </w:rPr>
        <w:t xml:space="preserve">Портале </w:t>
      </w:r>
      <w:r>
        <w:rPr>
          <w:rFonts w:ascii="Times New Roman" w:hAnsi="Times New Roman"/>
          <w:color w:val="auto"/>
          <w:sz w:val="28"/>
          <w:szCs w:val="28"/>
        </w:rPr>
        <w:t>государственных и муниципальных услуг (функций) Вологодской области.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Адрес официального сайта Уполномоченного органа: </w:t>
      </w:r>
      <w:r>
        <w:rPr>
          <w:rStyle w:val="Style12"/>
          <w:rFonts w:ascii="Times New Roman" w:hAnsi="Times New Roman"/>
          <w:color w:val="auto"/>
          <w:sz w:val="28"/>
          <w:szCs w:val="28"/>
          <w:u w:val="none"/>
        </w:rPr>
        <w:t>https://35totemskij.gosuslugi.ru.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hyperlink r:id="rId3">
        <w:r>
          <w:rPr>
            <w:rStyle w:val="ListLabel1"/>
            <w:rFonts w:ascii="Times New Roman" w:hAnsi="Times New Roman"/>
            <w:color w:val="auto"/>
            <w:sz w:val="28"/>
            <w:szCs w:val="28"/>
          </w:rPr>
          <w:t>https://www.gosuslugi.ru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color w:val="auto" w:themeColor="text1"/>
          <w:sz w:val="28"/>
          <w:szCs w:val="28"/>
          <w:lang w:val="en-US"/>
        </w:rPr>
        <w:tab/>
      </w:r>
      <w:r>
        <w:rPr>
          <w:rFonts w:cs="Times New Roman" w:ascii="Times New Roman" w:hAnsi="Times New Roman"/>
          <w:color w:val="00000A" w:themeColor="text1"/>
          <w:sz w:val="28"/>
          <w:szCs w:val="28"/>
          <w:lang w:val="en-US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4">
        <w:r>
          <w:rPr>
            <w:rStyle w:val="ListLabel2"/>
            <w:rFonts w:cs="Times New Roman" w:ascii="Times New Roman" w:hAnsi="Times New Roman"/>
            <w:color w:val="00000A" w:themeColor="text1"/>
            <w:sz w:val="28"/>
            <w:szCs w:val="28"/>
            <w:lang w:val="en-US"/>
          </w:rPr>
          <w:t>https://gosuslugi35.ru</w:t>
        </w:r>
      </w:hyperlink>
      <w:r>
        <w:rPr>
          <w:rFonts w:cs="Times New Roman" w:ascii="Times New Roman" w:hAnsi="Times New Roman"/>
          <w:color w:val="00000A" w:themeColor="text1"/>
          <w:sz w:val="28"/>
          <w:szCs w:val="28"/>
          <w:lang w:val="en-US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телефонной связи;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электронной почты,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почтовой связи;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подразделений, МФЦ;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rmal"/>
        <w:widowControl w:val="false"/>
        <w:spacing w:lineRule="auto" w:line="240" w:before="0" w:after="0"/>
        <w:ind w:right="-5"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Информирование проводится на русском языке в индивидуальной и публичной форме.</w:t>
      </w:r>
    </w:p>
    <w:p>
      <w:pPr>
        <w:pStyle w:val="Normal"/>
        <w:spacing w:lineRule="auto" w:line="240"/>
        <w:ind w:right="-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Уполномоченного органа/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>
      <w:pPr>
        <w:pStyle w:val="Normal"/>
        <w:spacing w:lineRule="auto" w:line="240" w:before="0" w:after="0"/>
        <w:ind w:right="-5"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5"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>
      <w:pPr>
        <w:pStyle w:val="Normal"/>
        <w:widowControl w:val="false"/>
        <w:spacing w:before="0" w:after="0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>
      <w:pPr>
        <w:pStyle w:val="Normal"/>
        <w:widowControl w:val="false"/>
        <w:spacing w:before="0" w:after="0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 сайте в сети «Интернет»;</w:t>
      </w:r>
    </w:p>
    <w:p>
      <w:pPr>
        <w:pStyle w:val="Normal"/>
        <w:widowControl w:val="false"/>
        <w:spacing w:before="0" w:after="0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>
      <w:pPr>
        <w:pStyle w:val="Normal"/>
        <w:widowControl w:val="false"/>
        <w:spacing w:before="0" w:after="0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Региональном портале;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информационных стендах Уполномоченного органа, МФЦ.</w:t>
      </w:r>
    </w:p>
    <w:p>
      <w:pPr>
        <w:pStyle w:val="ConsPlusNormal1"/>
        <w:widowControl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rPr>
          <w:color w:val="000000" w:themeColor="text1"/>
        </w:rPr>
      </w:pPr>
      <w:r>
        <w:rPr>
          <w:color w:val="000000" w:themeColor="text1"/>
          <w:sz w:val="32"/>
          <w:szCs w:val="32"/>
          <w:lang w:val="en-US"/>
        </w:rPr>
        <w:t>II</w:t>
      </w:r>
      <w:r>
        <w:rPr>
          <w:color w:val="000000" w:themeColor="text1"/>
          <w:sz w:val="32"/>
          <w:szCs w:val="32"/>
        </w:rPr>
        <w:t>. Стандарт предоставления муниципальной услуги</w:t>
      </w:r>
    </w:p>
    <w:p>
      <w:pPr>
        <w:pStyle w:val="4"/>
        <w:spacing w:lineRule="auto" w:line="240" w:before="0" w:after="0"/>
        <w:rPr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i w:val="false"/>
          <w:iCs w:val="false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rPr/>
      </w:pPr>
      <w:r>
        <w:rPr>
          <w:i w:val="false"/>
          <w:iCs w:val="false"/>
          <w:color w:val="000000" w:themeColor="text1"/>
          <w:sz w:val="28"/>
          <w:szCs w:val="28"/>
        </w:rPr>
        <w:t>2.1. Наименование муниципальной услуги</w:t>
      </w:r>
    </w:p>
    <w:p>
      <w:pPr>
        <w:pStyle w:val="Normal"/>
        <w:widowControl w:val="false"/>
        <w:spacing w:lineRule="auto" w:line="240"/>
        <w:ind w:firstLine="709"/>
        <w:rPr>
          <w:rStyle w:val="3"/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709"/>
        <w:rPr/>
      </w:pPr>
      <w:r>
        <w:rPr>
          <w:rStyle w:val="3"/>
          <w:rFonts w:cs="Times New Roman" w:ascii="Times New Roman" w:hAnsi="Times New Roman"/>
          <w:b w:val="false"/>
          <w:color w:val="000000" w:themeColor="text1"/>
          <w:sz w:val="28"/>
          <w:szCs w:val="28"/>
        </w:rPr>
        <w:t>Выдача  согласия на обмен жилыми помещениями, предоставленными по договорам социального найма.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2.2. Наименование органа местного самоуправления,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предоставляющего муниципальную услугу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pacing w:val="-4"/>
          <w:sz w:val="28"/>
          <w:szCs w:val="28"/>
          <w:highlight w:val="white"/>
        </w:rPr>
        <w:t>2.2.1. Муниципальная услуга предоставляется: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Администрацией Тотемского муниципального округа. Отраслевым (функциональным) органом администрации Тотемского муниципального округа, осуществляющим деятельность по предоставлению муниципальной услуги, является комитет имущественных отношений администрации округа.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 в соответствии с заключенным соглашением.</w:t>
      </w:r>
    </w:p>
    <w:p>
      <w:pPr>
        <w:pStyle w:val="Normal"/>
        <w:spacing w:lineRule="auto" w:line="240" w:before="0" w:after="0"/>
        <w:ind w:left="0" w:right="-5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2.2.2. Должностные лица, ответственные за предоставление муниципальной услуги, определяются распоряжением Уполномоченного органа, которое размещается на официальном сайте Уполномоченного органа, на информационном стенде  в Уполномоченном органе.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pacing w:val="-4"/>
          <w:sz w:val="28"/>
          <w:szCs w:val="28"/>
          <w:shd w:fill="FFFFFF" w:val="clear"/>
        </w:rPr>
        <w:t>2.2.</w:t>
      </w:r>
      <w:r>
        <w:rPr>
          <w:rFonts w:eastAsia="" w:cs="Times New Roman" w:ascii="Times New Roman" w:hAnsi="Times New Roman"/>
          <w:color w:val="000000" w:themeColor="text1"/>
          <w:spacing w:val="-4"/>
          <w:kern w:val="0"/>
          <w:sz w:val="28"/>
          <w:szCs w:val="28"/>
          <w:shd w:fill="FFFFFF" w:val="clear"/>
          <w:lang w:val="ru-RU" w:eastAsia="ru-RU" w:bidi="ar-SA"/>
        </w:rPr>
        <w:t>3</w:t>
      </w:r>
      <w:r>
        <w:rPr>
          <w:rFonts w:cs="Times New Roman" w:ascii="Times New Roman" w:hAnsi="Times New Roman"/>
          <w:color w:val="000000" w:themeColor="text1"/>
          <w:spacing w:val="-4"/>
          <w:sz w:val="28"/>
          <w:szCs w:val="28"/>
          <w:shd w:fill="FFFFFF" w:val="clear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>
      <w:pPr>
        <w:pStyle w:val="NormalWeb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i/>
          <w:i/>
          <w:iCs/>
          <w:color w:val="000000" w:themeColor="text1"/>
          <w:sz w:val="28"/>
          <w:szCs w:val="28"/>
        </w:rPr>
      </w:pPr>
      <w:r>
        <w:rPr>
          <w:i w:val="false"/>
          <w:iCs w:val="false"/>
          <w:color w:val="000000" w:themeColor="text1"/>
          <w:sz w:val="28"/>
          <w:szCs w:val="28"/>
        </w:rPr>
        <w:t>2.3. Результат предоставления муниципальной услуги</w:t>
      </w:r>
    </w:p>
    <w:p>
      <w:pPr>
        <w:pStyle w:val="BodyText2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>
      <w:pPr>
        <w:pStyle w:val="ConsPlusNormal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1) письменного согласия на обмен жилыми помещениями, предоставленными по договорам социального найма;</w:t>
      </w:r>
    </w:p>
    <w:p>
      <w:pPr>
        <w:pStyle w:val="ConsPlusNormal1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2)  мотивированного отказа в выдаче согласия на обмен жилыми помещениями, предоставленными по договорам социального найма.</w:t>
      </w:r>
    </w:p>
    <w:p>
      <w:pPr>
        <w:pStyle w:val="ConsPlusNormal1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rPr>
          <w:i w:val="false"/>
          <w:i w:val="false"/>
          <w:iCs w:val="false"/>
        </w:rPr>
      </w:pPr>
      <w:r>
        <w:rPr>
          <w:i w:val="false"/>
          <w:iCs w:val="false"/>
          <w:color w:val="000000" w:themeColor="text1"/>
          <w:sz w:val="28"/>
          <w:szCs w:val="28"/>
        </w:rPr>
        <w:t>2.4. Срок предоставления муниципальной услуги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Title"/>
        <w:tabs>
          <w:tab w:val="clear" w:pos="708"/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Муниципальная услуга предоставляется в срок, не превышающий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</w:rPr>
        <w:t>10 рабочих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дней со дня регистрации заявления со всеми прилагающимися документами. 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" w:name="_Toc294183575"/>
      <w:bookmarkStart w:id="2" w:name="_Toc294183575"/>
      <w:bookmarkEnd w:id="2"/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2.5. Правовые основания для предоставления муниципальной услуги</w:t>
      </w:r>
      <w:r>
        <w:rPr>
          <w:rStyle w:val="FootnoteCharacters"/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</w:p>
    <w:p>
      <w:pPr>
        <w:pStyle w:val="BodyTextIndent2"/>
        <w:spacing w:lineRule="auto" w:line="240"/>
        <w:ind w:hanging="0"/>
        <w:rPr/>
      </w:pPr>
      <w:r>
        <w:rPr>
          <w:bCs/>
          <w:color w:val="000000" w:themeColor="text1"/>
          <w:sz w:val="28"/>
          <w:szCs w:val="28"/>
        </w:rPr>
        <w:t xml:space="preserve">Предоставление муниципальной услуги </w:t>
      </w:r>
      <w:r>
        <w:rPr>
          <w:color w:val="000000" w:themeColor="text1"/>
          <w:sz w:val="28"/>
          <w:szCs w:val="28"/>
        </w:rPr>
        <w:t>осуществляется в соответствии с:</w:t>
      </w:r>
    </w:p>
    <w:p>
      <w:pPr>
        <w:pStyle w:val="ConsPlusNormal1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Гражданским </w:t>
      </w:r>
      <w:hyperlink r:id="rId5">
        <w:r>
          <w:rPr>
            <w:rStyle w:val="ListLabel3"/>
            <w:rFonts w:cs="Times New Roman" w:ascii="Times New Roman" w:hAnsi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cs="Times New Roman" w:ascii="Times New Roman" w:hAnsi="Times New Roman"/>
          <w:sz w:val="28"/>
          <w:szCs w:val="28"/>
        </w:rPr>
        <w:t xml:space="preserve">ом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 Федерации;</w:t>
      </w:r>
    </w:p>
    <w:p>
      <w:pPr>
        <w:pStyle w:val="ConsPlusNormal1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Жилищным </w:t>
      </w:r>
      <w:hyperlink r:id="rId6">
        <w:r>
          <w:rPr>
            <w:rStyle w:val="ListLabel3"/>
            <w:rFonts w:cs="Times New Roman" w:ascii="Times New Roman" w:hAnsi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cs="Times New Roman" w:ascii="Times New Roman" w:hAnsi="Times New Roman"/>
          <w:sz w:val="28"/>
          <w:szCs w:val="28"/>
        </w:rPr>
        <w:t>ом Российской Федерации;</w:t>
      </w:r>
    </w:p>
    <w:p>
      <w:pPr>
        <w:pStyle w:val="ConsPlusNormal1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Федеральным </w:t>
      </w:r>
      <w:hyperlink r:id="rId7">
        <w:r>
          <w:rPr>
            <w:rStyle w:val="ListLabel3"/>
            <w:rFonts w:cs="Times New Roman" w:ascii="Times New Roman" w:hAnsi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>ом от 04.07.1991  № 1541-1 "О приватизации жилищного фонда в Российской Федерации";</w:t>
      </w:r>
    </w:p>
    <w:p>
      <w:pPr>
        <w:pStyle w:val="ConsPlusNormal1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Федеральным </w:t>
      </w:r>
      <w:hyperlink r:id="rId8">
        <w:r>
          <w:rPr>
            <w:rStyle w:val="ListLabel3"/>
            <w:rFonts w:cs="Times New Roman" w:ascii="Times New Roman" w:hAnsi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>ом от 13.07.2015 № 218-ФЗ "О государственной регистрации недвижимости";</w:t>
      </w:r>
    </w:p>
    <w:p>
      <w:pPr>
        <w:pStyle w:val="ConsPlusNormal1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27.07.2010  № 210-ФЗ «Об организации предоставления государственных и муниципальных услуг»;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Федеральным законом от 6.10.2003  № 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Федеральным законом  от 24.11.1995 № 181-ФЗ «О социальной защите инвалидов в Российской Федерации»;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Федеральным законом от 06.04.2011 № 63-ФЗ «Об электронной подписи»;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28.01.2006 № 47 «Об утверждении 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Уставом Тотемского муниципального округа Вологодской области;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настоящим административным регламентом.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2.6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</w:t>
      </w:r>
    </w:p>
    <w:p>
      <w:pPr>
        <w:pStyle w:val="Normal"/>
        <w:spacing w:lineRule="auto" w:line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2.6.1. Для предоставления муниципальной услуги заявитель представляет (направляет): </w:t>
      </w:r>
    </w:p>
    <w:p>
      <w:pPr>
        <w:pStyle w:val="4"/>
        <w:spacing w:lineRule="auto" w:line="240"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а) заявление по форме согласно приложению 1 к административному регламенту.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Физические лица в заявлении указывают фамилию, имя, отчество (при наличии), почтовый адрес, адрес регистрации, реквизиты документа, удостоверяющего личность, контактные телефоны, адрес электронной почты (при наличии).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>
      <w:pPr>
        <w:pStyle w:val="ConsPlusNormal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При заполнении </w:t>
      </w:r>
      <w:hyperlink w:anchor="Par419" w:tgtFrame=" ЗАЯВЛЕНИЕ">
        <w:r>
          <w:rPr>
            <w:rStyle w:val="ListLabel3"/>
            <w:rFonts w:cs="Times New Roman" w:ascii="Times New Roman" w:hAnsi="Times New Roman"/>
            <w:color w:val="000000" w:themeColor="text1"/>
            <w:sz w:val="28"/>
            <w:szCs w:val="28"/>
          </w:rPr>
          <w:t>заявления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не допускается использование сокращений слов и аббревиатур.</w:t>
      </w:r>
    </w:p>
    <w:p>
      <w:pPr>
        <w:pStyle w:val="ConsPlusNormal1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Форма заявления размещается на официальном сайте Уполномоченного органа, Региональном портале с возможностью его бесплатного копирования (скачивания).</w:t>
      </w:r>
    </w:p>
    <w:p>
      <w:pPr>
        <w:pStyle w:val="ConsPlusNormal1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документ, удостоверяющий личность заявителя (представителя заявителя) (предъявляется при личном обращении в Уполномоченный орган (МФЦ);</w:t>
      </w:r>
    </w:p>
    <w:p>
      <w:pPr>
        <w:pStyle w:val="ConsPlusNormal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>
      <w:pPr>
        <w:pStyle w:val="ConsPlusNormal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решение органа опеки и попечительства о даче согласия на обмен жилыми помещениями (в случае обмена жилыми помещениями, предоставленными по договорам социального найма,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помещений);</w:t>
      </w:r>
    </w:p>
    <w:p>
      <w:pPr>
        <w:pStyle w:val="ConsPlusNormal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3" w:name="Par84"/>
      <w:bookmarkEnd w:id="3"/>
      <w:r>
        <w:rPr>
          <w:rFonts w:cs="Times New Roman" w:ascii="Times New Roman" w:hAnsi="Times New Roman"/>
          <w:sz w:val="28"/>
          <w:szCs w:val="28"/>
        </w:rPr>
        <w:t>д) справку (иной документ) медицинской организации о наличии у гражданина тяжелой формы хронического заболевания, при которой совместное проживание с ним в одной квартире невозможно (в случае совместного проживания с таким членом семьи);</w:t>
      </w:r>
    </w:p>
    <w:p>
      <w:pPr>
        <w:pStyle w:val="ConsPlusNormal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) </w:t>
      </w:r>
      <w:hyperlink w:anchor="Par654" w:tgtFrame=" ДОГОВОР N">
        <w:r>
          <w:rPr>
            <w:rStyle w:val="ListLabel3"/>
            <w:rFonts w:cs="Times New Roman" w:ascii="Times New Roman" w:hAnsi="Times New Roman"/>
            <w:color w:val="000000" w:themeColor="text1"/>
            <w:sz w:val="28"/>
            <w:szCs w:val="28"/>
          </w:rPr>
          <w:t>договор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 обмене жилыми помещениями, который заключается в письменной форме путем составления одного документа, подписанного соответствующими нанимателями по форме согласно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приложению № 2</w:t>
      </w:r>
      <w:r>
        <w:rPr>
          <w:rFonts w:cs="Times New Roman" w:ascii="Times New Roman" w:hAnsi="Times New Roman"/>
          <w:sz w:val="28"/>
          <w:szCs w:val="28"/>
        </w:rPr>
        <w:t xml:space="preserve"> к настоящему административному регламенту. Договор об обмене жилыми помещениями представляется нанимателями, заключившими данный договор, каждому из наймодателей, с которыми у них заключены договоры социального найма обмениваемых жилых помещений, для получения согласия на осуществление соответствующего обмена.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путем личного обращения в Уполномоченный орган или в МФЦ  либо через своих представителей;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посредством почтовой связи;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 электронной почте.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заявителя,  представленный в форме электронного документа,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удостоверяется</w:t>
      </w:r>
      <w:r>
        <w:rPr>
          <w:rFonts w:ascii="Times New Roman" w:hAnsi="Times New Roman"/>
          <w:sz w:val="28"/>
          <w:szCs w:val="28"/>
        </w:rPr>
        <w:t xml:space="preserve">  усиленной электронной подписью нотариуса.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2.6.4. В случае представления документов заявителем на бумажном носителе, копии документов представляются с предъявлением подлинников.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После проведения сверки, подлинники документов незамедлительно возвращаются заявителю.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  </w:t>
      </w:r>
      <w:r>
        <w:rPr>
          <w:rFonts w:cs="Times New Roman" w:ascii="Times New Roman" w:hAnsi="Times New Roman"/>
          <w:sz w:val="28"/>
          <w:szCs w:val="28"/>
        </w:rPr>
        <w:t xml:space="preserve">   </w:t>
        <w:tab/>
      </w:r>
      <w:r>
        <w:rPr>
          <w:rFonts w:cs="Times New Roman" w:ascii="Times New Roman" w:hAnsi="Times New Roman"/>
          <w:sz w:val="28"/>
          <w:szCs w:val="28"/>
        </w:rPr>
        <w:t xml:space="preserve">Заявитель вправе отозвать заявление, на основании личного письменного заявления об отзыве заявления, в течение 10  рабочих дней </w:t>
      </w:r>
      <w:r>
        <w:rPr>
          <w:rFonts w:cs="Times New Roman" w:ascii="Times New Roman" w:hAnsi="Times New Roman"/>
          <w:b w:val="false"/>
          <w:sz w:val="28"/>
          <w:szCs w:val="28"/>
        </w:rPr>
        <w:t>со дня регистрации заявления со всеми прилагающимися документами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 В этом случае работа по заявлению Уполномоченным органом прекращается, о чем заявитель уведомляется письмом в тридцатидневный срок со дня регистрации Уполномоченным органом заявления, предусмотренного подпунктом 2.6.1 пункта 2.6 настоящего административного регламента.</w:t>
      </w:r>
    </w:p>
    <w:p>
      <w:pPr>
        <w:pStyle w:val="ConsPlusNormal1"/>
        <w:spacing w:lineRule="auto" w:line="240"/>
        <w:jc w:val="center"/>
        <w:rPr>
          <w:rFonts w:ascii="Times New Roman" w:hAnsi="Times New Roman" w:cs="Times New Roman"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jc w:val="center"/>
        <w:rPr/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в рамках межведомственного информационного взаимодействия</w:t>
      </w:r>
    </w:p>
    <w:p>
      <w:pPr>
        <w:pStyle w:val="ConsPlusNormal1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numPr>
          <w:ilvl w:val="0"/>
          <w:numId w:val="0"/>
        </w:numPr>
        <w:spacing w:lineRule="auto" w:line="24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2.7.1. Заявитель вправе представить в Уполномоченный орган:</w:t>
      </w:r>
    </w:p>
    <w:p>
      <w:pPr>
        <w:pStyle w:val="ConsPlusNormal1"/>
        <w:widowControl/>
        <w:numPr>
          <w:ilvl w:val="0"/>
          <w:numId w:val="0"/>
        </w:numPr>
        <w:spacing w:lineRule="auto" w:line="24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документы, подтверждающие регистрацию заявителя и членов его семьи по месту жительства в жилом помещении (справка о лицевом счете);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свидетельство о рождении ребенка, не достигшего возраста 14 лет;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свидетельство о заключении (расторжении) брака; 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свидетельство об усыновлении (удочерении); 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свидетельство об установлении отцовства;</w:t>
      </w:r>
    </w:p>
    <w:p>
      <w:pPr>
        <w:pStyle w:val="ConsPlusNormal1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свидетельство о перемене имени;</w:t>
      </w:r>
    </w:p>
    <w:p>
      <w:pPr>
        <w:pStyle w:val="ConsPlusNormal1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документы об отсутствии задолженности по оплате за жилое помещение и коммунальные услуги (копия финансового лицевого счета);</w:t>
      </w:r>
    </w:p>
    <w:p>
      <w:pPr>
        <w:pStyle w:val="ConsPlusNormal1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выписк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из Единого государственного реестра недвижимости о правах на жилое помещение, о наличии (отсутствии) обременений в отношении  жилого помещения;</w:t>
      </w:r>
    </w:p>
    <w:p>
      <w:pPr>
        <w:pStyle w:val="ConsPlusNormal1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договор социального найма на жилое помещение.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2.7.2. Документы, указанные в </w:t>
      </w:r>
      <w:hyperlink w:anchor="P196">
        <w:r>
          <w:rPr>
            <w:rStyle w:val="ListLabel4"/>
            <w:rFonts w:cs="Times New Roman" w:ascii="Times New Roman" w:hAnsi="Times New Roman"/>
            <w:sz w:val="28"/>
            <w:szCs w:val="28"/>
          </w:rPr>
          <w:t>пункте 2.7.1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посредством почтовой связи;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электронной почте.</w:t>
      </w:r>
    </w:p>
    <w:p>
      <w:pPr>
        <w:pStyle w:val="ConsPlusNormal1"/>
        <w:widowControl/>
        <w:numPr>
          <w:ilvl w:val="0"/>
          <w:numId w:val="0"/>
        </w:numPr>
        <w:spacing w:lineRule="auto" w:line="24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2.7.4. Запрещено требовать от заявителя: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cs="Times New Roman" w:ascii="Times New Roman" w:hAnsi="Times New Roman"/>
          <w:bCs/>
          <w:iCs/>
          <w:color w:val="000000" w:themeColor="text1"/>
          <w:sz w:val="28"/>
          <w:szCs w:val="28"/>
        </w:rPr>
        <w:t>муниципаль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ной услуги;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4"/>
        <w:spacing w:lineRule="auto" w:line="240" w:before="0" w:after="0"/>
        <w:ind w:firstLine="540"/>
        <w:rPr/>
      </w:pPr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2.8.1. Основанием для отказа в приеме к рассмотрению заявления является выявление несоблюдения установленных </w:t>
      </w:r>
      <w:hyperlink r:id="rId9">
        <w:r>
          <w:rPr>
            <w:rStyle w:val="ListLabel4"/>
            <w:rFonts w:cs="Times New Roman" w:ascii="Times New Roman" w:hAnsi="Times New Roman"/>
            <w:sz w:val="28"/>
            <w:szCs w:val="28"/>
          </w:rPr>
          <w:t>статьей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>
      <w:pPr>
        <w:pStyle w:val="4"/>
        <w:spacing w:lineRule="auto" w:line="240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2.9. Исчерпывающий перечень оснований для приостановления предоставления муниципальной услуги или  отказа в предоставлении муниципальной услуги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2.9.2. Основаниями для отказа в предоставлении муниципальной услуги  являются: </w:t>
      </w:r>
    </w:p>
    <w:p>
      <w:pPr>
        <w:pStyle w:val="Normal"/>
        <w:spacing w:lineRule="auto" w:line="240" w:before="0" w:after="0"/>
        <w:ind w:right="-1" w:firstLine="540"/>
        <w:jc w:val="both"/>
        <w:rPr/>
      </w:pPr>
      <w:r>
        <w:rPr>
          <w:rFonts w:eastAsia="Arial CYR" w:cs="Times New Roman" w:ascii="Times New Roman" w:hAnsi="Times New Roman"/>
          <w:sz w:val="28"/>
          <w:szCs w:val="28"/>
        </w:rPr>
        <w:t>не представление необходимых документов, указанных в подразделе 2.6.1. настоящего административного регламента;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right="-1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предъявление иска к нанимателю обмениваемого жилого помещения о расторжении или об изменении договора социального найма жилого помещения; </w:t>
      </w:r>
    </w:p>
    <w:p>
      <w:pPr>
        <w:pStyle w:val="Normal"/>
        <w:spacing w:lineRule="auto" w:line="240" w:before="0" w:after="0"/>
        <w:ind w:right="-1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оспаривание в судебном порядке права пользования обмениваемым жилым помещением;</w:t>
      </w:r>
    </w:p>
    <w:p>
      <w:pPr>
        <w:pStyle w:val="Normal"/>
        <w:spacing w:lineRule="auto" w:line="240" w:before="0" w:after="0"/>
        <w:ind w:right="-1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обмениваемое жилое помещение признано в установленном порядке непригодным для проживания;</w:t>
      </w:r>
    </w:p>
    <w:p>
      <w:pPr>
        <w:pStyle w:val="Normal"/>
        <w:spacing w:lineRule="auto" w:line="240" w:before="0" w:after="0"/>
        <w:ind w:right="-1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принятие решения о сносе соответствующего дома или его переоборудовании для использования в других целях;</w:t>
      </w:r>
    </w:p>
    <w:p>
      <w:pPr>
        <w:pStyle w:val="Normal"/>
        <w:spacing w:lineRule="auto" w:line="240" w:before="0" w:after="0"/>
        <w:ind w:right="-1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принятие решения о капитальном ремонте соответствующего дома с переустройством и (или) перепланировкой жилого помещения в этом доме;</w:t>
      </w:r>
    </w:p>
    <w:p>
      <w:pPr>
        <w:pStyle w:val="Normal"/>
        <w:spacing w:lineRule="auto" w:line="240" w:before="0" w:after="0"/>
        <w:ind w:right="-1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0">
        <w:r>
          <w:rPr>
            <w:rStyle w:val="ListLabel3"/>
            <w:rFonts w:cs="Times New Roman" w:ascii="Times New Roman" w:hAnsi="Times New Roman"/>
            <w:color w:val="000000" w:themeColor="text1"/>
            <w:sz w:val="28"/>
            <w:szCs w:val="28"/>
          </w:rPr>
          <w:t>пунктом 4 части 1 статьи 51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Жилищного кодекса РФ перечне;</w:t>
      </w:r>
    </w:p>
    <w:p>
      <w:pPr>
        <w:pStyle w:val="Normal"/>
        <w:spacing w:lineRule="auto" w:line="240" w:before="0" w:after="0"/>
        <w:ind w:right="-1" w:firstLine="5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 соблюдение учетной нормы общей площади на каждого вселяющегося в результате обмена члена семьи, в соответствии с частью 5 статьи 72 Жилищного кодекса РФ.</w:t>
      </w:r>
    </w:p>
    <w:p>
      <w:pPr>
        <w:pStyle w:val="BodyTextIndent3"/>
        <w:spacing w:lineRule="auto" w:line="240" w:before="0" w:after="0"/>
        <w:ind w:left="0" w:hanging="0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BodyTextIndent3"/>
        <w:spacing w:lineRule="auto" w:line="240" w:before="0" w:after="0"/>
        <w:ind w:left="0" w:hanging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4"/>
        <w:spacing w:lineRule="auto" w:line="240" w:before="0" w:after="0"/>
        <w:ind w:firstLine="5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>
      <w:pPr>
        <w:pStyle w:val="BodyTextIndent2"/>
        <w:spacing w:lineRule="auto" w:line="240"/>
        <w:ind w:hanging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  <w:color w:val="000000" w:themeColor="text1"/>
          <w:sz w:val="28"/>
          <w:szCs w:val="28"/>
        </w:rPr>
        <w:t xml:space="preserve">2.11. </w:t>
      </w:r>
      <w:r>
        <w:rPr>
          <w:i w:val="false"/>
          <w:iCs w:val="false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>
      <w:pPr>
        <w:pStyle w:val="BodyTextIndent2"/>
        <w:spacing w:lineRule="auto" w:line="24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rPr>
          <w:i w:val="false"/>
          <w:i w:val="false"/>
          <w:iCs w:val="false"/>
        </w:rPr>
      </w:pPr>
      <w:r>
        <w:rPr>
          <w:i w:val="false"/>
          <w:iCs w:val="false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>
      <w:pPr>
        <w:pStyle w:val="Style22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Style22"/>
        <w:spacing w:lineRule="auto" w:line="240"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>
      <w:pPr>
        <w:pStyle w:val="Style22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2.13. Срок регистрации запроса заявителя о предоставлении муниципальной услуги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Регистрация заявления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, в том числе в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форме электронного документа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осуществляется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в день его поступления в Уполномоченный орган (МФЦ) (при поступлении в форме электронного документа в нерабочее время – в ближайший рабочий день, следующий за днем поступления указанного документа).</w:t>
      </w:r>
    </w:p>
    <w:p>
      <w:pPr>
        <w:pStyle w:val="Normal"/>
        <w:spacing w:lineRule="auto" w:line="240"/>
        <w:ind w:firstLine="709"/>
        <w:jc w:val="center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N 386н;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>
      <w:pPr>
        <w:pStyle w:val="4"/>
        <w:spacing w:lineRule="auto" w:line="240" w:before="0" w:after="0"/>
        <w:rPr>
          <w:i w:val="false"/>
          <w:i w:val="false"/>
          <w:iCs w:val="false"/>
        </w:rPr>
      </w:pPr>
      <w:r>
        <w:rPr>
          <w:i w:val="false"/>
          <w:iCs w:val="false"/>
          <w:color w:val="000000" w:themeColor="text1"/>
          <w:sz w:val="28"/>
          <w:szCs w:val="28"/>
        </w:rPr>
        <w:t>2.15. Показатели доступности и качества муниципальной услуги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2.15.1. Показателями доступности муниципальной услуги являются: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информирование заявителей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соблюдение графика работы 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время, затраченное на получение конечного результата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2.15.2. Показателями качества муниципальной услуги являются: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>
      <w:pPr>
        <w:pStyle w:val="4"/>
        <w:spacing w:lineRule="auto" w:line="240"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2.15.3.Заявителям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2.16. Перечень классов средств электронной подписи, которые</w:t>
      </w:r>
    </w:p>
    <w:p>
      <w:pPr>
        <w:pStyle w:val="Normal"/>
        <w:spacing w:lineRule="auto" w:line="240" w:before="0" w:after="0"/>
        <w:ind w:firstLine="709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допускаются к использованию при обращении за получением</w:t>
      </w:r>
    </w:p>
    <w:p>
      <w:pPr>
        <w:pStyle w:val="Normal"/>
        <w:spacing w:lineRule="auto" w:line="240" w:before="0" w:after="0"/>
        <w:ind w:firstLine="709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муниципальной услуги, оказываемой с применением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i/>
          <w:i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усиленной квалифицированной электронной подписи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 учетом </w:t>
      </w:r>
      <w:hyperlink r:id="rId11">
        <w:r>
          <w:rPr>
            <w:rStyle w:val="ListLabel3"/>
            <w:rFonts w:cs="Times New Roman" w:ascii="Times New Roman" w:hAnsi="Times New Roman"/>
            <w:color w:val="000000" w:themeColor="text1"/>
            <w:sz w:val="28"/>
            <w:szCs w:val="28"/>
          </w:rPr>
          <w:t>Требований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rPr>
          <w:color w:val="000000" w:themeColor="text1"/>
        </w:rPr>
      </w:pPr>
      <w:r>
        <w:rPr>
          <w:color w:val="000000" w:themeColor="text1"/>
          <w:sz w:val="32"/>
          <w:szCs w:val="32"/>
          <w:lang w:val="en-US"/>
        </w:rPr>
        <w:t>III</w:t>
      </w:r>
      <w:r>
        <w:rPr>
          <w:color w:val="000000" w:themeColor="text1"/>
          <w:sz w:val="32"/>
          <w:szCs w:val="32"/>
        </w:rPr>
        <w:t xml:space="preserve">. </w:t>
      </w:r>
      <w:r>
        <w:rPr>
          <w:iCs/>
          <w:sz w:val="32"/>
          <w:szCs w:val="32"/>
        </w:rPr>
        <w:t>Состав, последовательность и сроки выполнения административных процедур</w:t>
      </w:r>
    </w:p>
    <w:p>
      <w:pPr>
        <w:pStyle w:val="BodyText2"/>
        <w:spacing w:lineRule="auto" w:line="240" w:before="0"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3.1. Исчерпывающий перечень административных процедур</w:t>
      </w:r>
    </w:p>
    <w:p>
      <w:pPr>
        <w:pStyle w:val="ConsPlusNormal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ConsPlusNormal1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прием и регистрация заявления и прилагаемых документов;</w:t>
      </w:r>
    </w:p>
    <w:p>
      <w:pPr>
        <w:pStyle w:val="ConsPlusNormal1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2) рассмотрение заявления и прилагаемых документов, направление (вручение) заявителю письменного согласия на обмен жилыми помещениями, предоставленными по договорам социального найма либо мотивированного отказа в выдаче согласия на обмен жилыми помещениями, предоставленными по договорам социального найма.</w:t>
      </w:r>
    </w:p>
    <w:p>
      <w:pPr>
        <w:pStyle w:val="ConsPlusNormal1"/>
        <w:tabs>
          <w:tab w:val="clear" w:pos="708"/>
          <w:tab w:val="left" w:pos="1134" w:leader="none"/>
        </w:tabs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3.2. Прием и регистрация заявления и прилагаемых документов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>
      <w:pPr>
        <w:pStyle w:val="Normal"/>
        <w:tabs>
          <w:tab w:val="clear" w:pos="708"/>
          <w:tab w:val="left" w:pos="1288" w:leader="none"/>
          <w:tab w:val="left" w:pos="1560" w:leader="none"/>
        </w:tabs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3.2.2. Должностное лицо, ответственное за прием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выдает расписку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(в случае представления документов через многофункциональный центр расписка выдается многофункциональным центром).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r:id="rId12">
        <w:r>
          <w:rPr>
            <w:rStyle w:val="ListLabel4"/>
            <w:rFonts w:cs="Times New Roman" w:ascii="Times New Roman" w:hAnsi="Times New Roman"/>
            <w:sz w:val="28"/>
            <w:szCs w:val="28"/>
          </w:rPr>
          <w:t>заявления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и прилагаемых документов в Уполномоченный орган.</w:t>
      </w:r>
    </w:p>
    <w:p>
      <w:pPr>
        <w:pStyle w:val="Normal"/>
        <w:widowControl w:val="false"/>
        <w:spacing w:lineRule="auto" w:line="24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>
      <w:pPr>
        <w:pStyle w:val="ConsPlusNormal1"/>
        <w:spacing w:lineRule="auto" w:line="240"/>
        <w:ind w:firstLine="709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3.3. Рассмотрение заявления и прилагаемых документов, направление (вручение) заявителю письменного согласия на обмен жилыми помещениями, предоставленными по договорам социального найма либо мотивированного отказа в выдаче согласия на обмен жилыми помещениями, предоставленными по договорам социального найма</w:t>
      </w:r>
    </w:p>
    <w:p>
      <w:pPr>
        <w:pStyle w:val="ConsPlusNormal1"/>
        <w:spacing w:lineRule="auto" w:line="240"/>
        <w:ind w:hanging="0"/>
        <w:jc w:val="center"/>
        <w:rPr>
          <w:rFonts w:ascii="Times New Roman" w:hAnsi="Times New Roman" w:cs="Times New Roman"/>
          <w:i/>
          <w:i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3.3.2. В случае поступления </w:t>
      </w:r>
      <w:hyperlink r:id="rId13">
        <w:r>
          <w:rPr>
            <w:rStyle w:val="ListLabel4"/>
            <w:rFonts w:cs="Times New Roman" w:ascii="Times New Roman" w:hAnsi="Times New Roman"/>
            <w:sz w:val="28"/>
            <w:szCs w:val="28"/>
          </w:rPr>
          <w:t>заявления</w:t>
        </w:r>
      </w:hyperlink>
      <w:r>
        <w:rPr>
          <w:rFonts w:cs="Times New Roman" w:ascii="Times New Roman" w:hAnsi="Times New Roman"/>
          <w:color w:val="00000A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рабоч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его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дн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я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готовит уведомление об отказе в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приеме к рассмотрению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заявления и прилагаемых документов с указанием причин их возврата за подписью руководителя Уполномоченного органа;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В случае если заявитель по своему усмотрению не представил документы, указанные в пункте 2.7 настоящего административного регламента,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zh-CN" w:bidi="ar-SA"/>
        </w:rPr>
        <w:t>должностное лицо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ar-SA"/>
        </w:rPr>
        <w:t>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ответственн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zh-CN" w:bidi="ar-SA"/>
        </w:rPr>
        <w:t>ое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за предоставление муниципальной услуги, в течение 2 рабочих дней, со дня регистрации заявления,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  обеспечивает направление межведомственных запросов.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3.3.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. 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проверяет заявление на наличие основания для отказа в предоставлении муниципальной услуги, предусмотренного пунктом 2.9.3 административного регламента;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 случае отсутствия оснований для отказа в предоставлении муниципальной услуги, указанных в пункте 2.9.3 административного регламента, готовит проект письменного согласия на обмен жилыми помещениями, предоставленными по договорам социального найма и передает на подпись руководителю Уполномоченного органа;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 случае наличия оснований для отказа в предоставлении муниципальной услуги, указанных в пункте 2.9.3 административного регламента, готовит проект письменного уведомления с мотивированным отказом в выдаче согласия на обмен жилыми помещениями, предоставленными по договорам социального найма и передает на подпись руководителю Уполномоченного органа.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3.3.6. Руководитель Уполномоченного органа подписывает согласие либо отказ на обмен жилыми помещениями, предоставленными по договорам социального найма в течении двух  рабочих дней со дня их поступления на подписание.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ab/>
        <w:t>3.3.7. Должностное лицо, ответственное за предоставление муниципальной услуги, в течение 3 рабочих дней со дня подписания соответствующего решения обеспечивает направление (вручение) заявителю, путем направления заказного почтового отправления с уведомлением о вручении по почтовому адресу,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ab/>
        <w:t>3.3.8. В случае предоставления муниципальной услуги в электронной форме посредством Регионального портала в информационно-телекоммуникационной сети «Интернет», результат предоставления муниципальной услуги предоставляется заявителю в виде электронного документа, посредством личного кабинета заявителя на Региональном портале в информационно-телекоммуникационной сети «Интернет».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ab/>
        <w:t>В случае личного обращения гражданина или его представителя решение вручается под расписку.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ab/>
        <w:t xml:space="preserve">3.3.9.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Срок выполнения административной процедуры - не более 9 рабочих дней со дня поступления заявления и прилагаемых документов в Уполномоченный орган.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ab/>
        <w:t>3.3.10. Критерием принятия решения является отсутствие (наличие) оснований для отказа в предоставлении муниципальной услуги.</w:t>
      </w:r>
    </w:p>
    <w:p>
      <w:pPr>
        <w:pStyle w:val="Normal"/>
        <w:widowControl w:val="false"/>
        <w:suppressAutoHyphens w:val="tru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3.3.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11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. Результатом выполнения административной процедуры является направление (вручение) заявителю письменного согласия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обмен жилыми помещениями, предоставленными по договорам социального найма, либо </w:t>
      </w:r>
      <w:r>
        <w:rPr>
          <w:rFonts w:cs="Times New Roman" w:ascii="Times New Roman" w:hAnsi="Times New Roman"/>
          <w:color w:val="00000A"/>
          <w:sz w:val="28"/>
          <w:szCs w:val="28"/>
        </w:rPr>
        <w:t>мотивированно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го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отказ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а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в выдаче согласия на обмен жилыми помещениями,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предоставленными по договорам социального найма.</w:t>
      </w:r>
    </w:p>
    <w:p>
      <w:pPr>
        <w:pStyle w:val="Normal"/>
        <w:numPr>
          <w:ilvl w:val="0"/>
          <w:numId w:val="0"/>
        </w:numPr>
        <w:spacing w:lineRule="auto" w:line="240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rPr>
          <w:color w:val="000000" w:themeColor="text1"/>
        </w:rPr>
      </w:pPr>
      <w:r>
        <w:rPr>
          <w:color w:val="000000" w:themeColor="text1"/>
          <w:sz w:val="32"/>
          <w:szCs w:val="32"/>
          <w:lang w:val="en-US"/>
        </w:rPr>
        <w:t>IV</w:t>
      </w:r>
      <w:r>
        <w:rPr>
          <w:color w:val="000000" w:themeColor="text1"/>
          <w:sz w:val="32"/>
          <w:szCs w:val="32"/>
        </w:rPr>
        <w:t xml:space="preserve">. Формы контроля за исполнением </w:t>
      </w:r>
    </w:p>
    <w:p>
      <w:pPr>
        <w:pStyle w:val="4"/>
        <w:spacing w:lineRule="auto" w:line="240" w:before="0" w:after="0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административного регламента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Контроль за соблюдением и исполнением должностными лицами Уполномоченного органа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 администрации Тотемского муниципального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округа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4.3. Контроль над полнотой и качеством </w:t>
      </w:r>
      <w:r>
        <w:rPr>
          <w:rFonts w:cs="Times New Roman" w:ascii="Times New Roman" w:hAnsi="Times New Roman"/>
          <w:spacing w:val="-4"/>
          <w:sz w:val="28"/>
          <w:szCs w:val="28"/>
        </w:rPr>
        <w:t>предоставления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К</w:t>
      </w:r>
      <w:r>
        <w:rPr>
          <w:rFonts w:cs="Times New Roman" w:ascii="Times New Roman" w:hAnsi="Times New Roman"/>
          <w:sz w:val="28"/>
          <w:szCs w:val="28"/>
        </w:rPr>
        <w:t xml:space="preserve">онтроль над полнотой и качеством предоставления муниципальной услуги осуществляет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глава</w:t>
      </w:r>
      <w:r>
        <w:rPr>
          <w:rFonts w:cs="Times New Roman" w:ascii="Times New Roman" w:hAnsi="Times New Roman"/>
          <w:sz w:val="28"/>
          <w:szCs w:val="28"/>
        </w:rPr>
        <w:t xml:space="preserve"> Тотемского муниципального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округа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 результатам текущего контроля составляется заключение о результатах текущего контроля и выявленных нарушениях, котор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ое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>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. Ответственность за неисполнение, ненадлежащее исполнение возложенных обязанностей по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cs="Times New Roman" w:ascii="Times New Roman" w:hAnsi="Times New Roman"/>
          <w:sz w:val="28"/>
          <w:szCs w:val="28"/>
        </w:rPr>
        <w:t>Российской Федерации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>
        <w:rPr>
          <w:rFonts w:cs="Times New Roman" w:ascii="Times New Roman" w:hAnsi="Times New Roman"/>
          <w:sz w:val="28"/>
          <w:szCs w:val="28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080" w:leader="none"/>
        </w:tabs>
        <w:ind w:left="0" w:right="0" w:firstLine="54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Cs/>
          <w:i w:val="false"/>
          <w:iCs w:val="false"/>
          <w:color w:val="212121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>
      <w:pPr>
        <w:pStyle w:val="ConsPlusNormal1"/>
        <w:tabs>
          <w:tab w:val="clear" w:pos="708"/>
          <w:tab w:val="left" w:pos="900" w:leader="none"/>
          <w:tab w:val="left" w:pos="1080" w:leader="none"/>
        </w:tabs>
        <w:spacing w:lineRule="auto" w:lin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V. Досудебный (внесудебный) порядок обжалования решений и действий (бездействия)Уполномоченного  органа,  его должностных лиц либо муниципальных служащих, МФЦ, его работников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Заявитель может обратиться с жалобой, в том числе в следующих случаях: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1) нарушение срока регистрации запроса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2) нарушение срока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bookmarkStart w:id="4" w:name="__DdeLink__7486_3529428556"/>
      <w:r>
        <w:rPr>
          <w:rFonts w:eastAsia="" w:cs="" w:ascii="Times New Roman" w:hAnsi="Times New Roman" w:cstheme="minorBidi" w:eastAsiaTheme="minorEastAsia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Тотемского муниципального округа</w:t>
      </w:r>
      <w:bookmarkEnd w:id="4"/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для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eastAsia="" w:cs="" w:ascii="Times New Roman" w:hAnsi="Times New Roman" w:cstheme="minorBidi" w:eastAsiaTheme="minorEastAsia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Тотемского муниципального округа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для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eastAsia="" w:cs="" w:ascii="Times New Roman" w:hAnsi="Times New Roman" w:cstheme="minorBidi" w:eastAsiaTheme="minorEastAsia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Тотемского муниципального округа</w:t>
      </w:r>
      <w:r>
        <w:rPr>
          <w:rFonts w:ascii="Times New Roman" w:hAnsi="Times New Roman"/>
          <w:i w:val="false"/>
          <w:iCs w:val="false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eastAsia="" w:cs="" w:ascii="Times New Roman" w:hAnsi="Times New Roman" w:cstheme="minorBidi" w:eastAsiaTheme="minorEastAsia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Тотемского муниципального округа</w:t>
      </w:r>
      <w:r>
        <w:rPr>
          <w:rFonts w:ascii="Times New Roman" w:hAnsi="Times New Roman"/>
          <w:i w:val="false"/>
          <w:iCs w:val="false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eastAsia="" w:cs="" w:ascii="Times New Roman" w:hAnsi="Times New Roman" w:cstheme="minorBidi" w:eastAsiaTheme="minorEastAsia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Тотемского муниципального округа</w:t>
      </w:r>
      <w:r>
        <w:rPr>
          <w:rFonts w:ascii="Times New Roman" w:hAnsi="Times New Roman"/>
          <w:i w:val="false"/>
          <w:iCs w:val="false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Портала государственных и муниципальных услуг (функций) области, а также может быть принята при личном приеме заявителя.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5.4. В досудебном порядке могут быть обжалованы действия (бездействие) и решения: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работника МФЦ - руководителю МФЦ;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МФЦ - учредителю МФЦ или должностному лицу, уполномоченному нормативным правовым области.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5.5. Жалоба на решения и действия (бездействие) администрации Тотемского муниципального округа, должностных лиц и муниципальных служащих администрации 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>
        <w:rPr>
          <w:rStyle w:val="Style12"/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u w:val="none"/>
          <w:lang w:val="ru-RU" w:eastAsia="zh-CN" w:bidi="hi-IN"/>
        </w:rPr>
        <w:t xml:space="preserve">Федеральным законом </w:t>
      </w: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>от 27 июля 2010 года №210-ФЗ «Об организации предоставления государственных и муниципальных услуг», с учетом следующих особенностей: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>5.5.1. 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(далее - Комиссия).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>5.5.3. 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>Решение комиссии оформляется в виде протокола заседания комиссии. Решение комиссии носит рекомендательный характер.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Noto Sans Devanagari" w:ascii="Times New Roman" w:hAnsi="Times New Roman"/>
          <w:i w:val="false"/>
          <w:iCs w:val="false"/>
          <w:color w:val="000000"/>
          <w:spacing w:val="0"/>
          <w:kern w:val="0"/>
          <w:sz w:val="28"/>
          <w:szCs w:val="28"/>
          <w:lang w:val="ru-RU" w:eastAsia="zh-CN" w:bidi="hi-IN"/>
        </w:rPr>
        <w:t>5.6. Жалоба должна содержать: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5.8. 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rFonts w:eastAsia="" w:cs="" w:ascii="Times New Roman" w:hAnsi="Times New Roman" w:cstheme="minorBidi" w:eastAsiaTheme="minorEastAsia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Тотемского муниципального округа</w:t>
      </w:r>
      <w:r>
        <w:rPr>
          <w:rFonts w:ascii="Times New Roman" w:hAnsi="Times New Roman"/>
          <w:i w:val="false"/>
          <w:iCs w:val="false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в удовлетворении жалобы отказывается.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sectPr>
          <w:footerReference w:type="default" r:id="rId14"/>
          <w:type w:val="nextPage"/>
          <w:pgSz w:w="11906" w:h="16838"/>
          <w:pgMar w:left="1701" w:right="851" w:header="0" w:top="425" w:footer="720" w:bottom="777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i w:val="false"/>
          <w:iCs w:val="false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spacing w:lineRule="auto" w:line="240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ConsPlusNormal1"/>
        <w:spacing w:lineRule="auto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</w:p>
    <w:p>
      <w:pPr>
        <w:pStyle w:val="ConsPlusNormal1"/>
        <w:spacing w:lineRule="auto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auto" w:lin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ЗАЯВЛЕНИЯ</w:t>
      </w:r>
    </w:p>
    <w:p>
      <w:pPr>
        <w:pStyle w:val="ConsPlusNormal1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ДАЧЕ СОГЛАСИЯ НА ОСУЩЕСТВЛЕНИЕ ОБМЕНА ЖИЛЫМИ ПОМЕЩЕНИЯМИ</w:t>
      </w:r>
    </w:p>
    <w:p>
      <w:pPr>
        <w:pStyle w:val="ConsPlusNormal1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МЕЖДУ НАНИМАТЕЛЯМИ ДАННЫХ ЖИЛЫХ ПОМЕЩЕНИЙ ПО ДОГОВОРАМ</w:t>
      </w:r>
    </w:p>
    <w:p>
      <w:pPr>
        <w:pStyle w:val="ConsPlusNormal1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СОЦИАЛЬНОГО НАЙМА</w:t>
      </w:r>
    </w:p>
    <w:p>
      <w:pPr>
        <w:pStyle w:val="ConsPlusNormal1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05"/>
      <w:bookmarkEnd w:id="5"/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наниматель, гр. 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проживающий по адресу:  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 домашний ______________________, служебный 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 находится в ведении 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предлагаю к обмену: 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(указать: отд. квартира или комната, метраж, смежн., изолир.)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 этаже ___________ этажного дома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(кирп., деревян., смешан., блочн., панельн.)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имеющего _________________________________________________________________,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(перечислить удобства)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общая площадь ______________ кв.м, жилая площадь ________________ кв.м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(кухня ________ кв.м), санузел 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коммунальной квартире еще комнат ________________, семей 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человек _________. На указанной жилой площади я, наниматель 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 на основании договора социального найма № 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заключенного на основании 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________ чел. Указанное жилое помещение получил 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(как очередник, по улучшению жил. условий, по сносу, обмену, если по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обмену, указать адрес, по которому проживал, и размер жилой площади)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данной жилой площади в настоящее время проживает, включая нанимателя: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них временно отсутствующие: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лицах, ранее значившихся в договоре социального найма и выбывших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площади: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Причина обмена 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(при разъезде указать: кто с кем и на какую площадь переедет)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при съезде указать: кто с кем съезжается,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степень родства и на какую площадь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наниматель 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все совершеннолетние члены моей семьи желают произвести обмен с гр.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проживающим(ей) по адресу: _____________________________________ 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 № ____,  корпус _____, кв. № 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площадь, состоящую из ______ комнат общей площадью __________ кв.м,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том числе жилой _________________кв.м.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разъезде остальные члены семьи выбывают по следующим адресам:</w:t>
      </w:r>
    </w:p>
    <w:p>
      <w:pPr>
        <w:pStyle w:val="ConsPlusNormal1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0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1"/>
        <w:gridCol w:w="3402"/>
        <w:gridCol w:w="4717"/>
      </w:tblGrid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</w:t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1"/>
        <w:spacing w:lineRule="auto" w:lin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Жилая  площадь  нами  осмотрена,  никаких  претензий  к  нанимателю или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обслуживающей организации не имеем.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Подписи    нанимателя    и    совершеннолетних    членов    семьи   (за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несовершеннолетних - подписи законных представителей):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Наниматель ____________________________ / 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____________________________________ / 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____________________________________/ 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___________________________________/ 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__________________________________ / 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Перечень прилагаемых к заявлению документов указывается в расписке о</w:t>
      </w:r>
    </w:p>
    <w:p>
      <w:pPr>
        <w:pStyle w:val="ConsPlusNonformat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приеме заявления и документов.</w:t>
      </w:r>
    </w:p>
    <w:p>
      <w:pPr>
        <w:pStyle w:val="ConsPlusNonformat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Итоговый  документ  прошу  направить почтовым отправлением, электронной</w:t>
      </w:r>
    </w:p>
    <w:p>
      <w:pPr>
        <w:pStyle w:val="ConsPlusNonformat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почтой или передать лично в руки (нужное подчеркнуть).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Дата подачи: "___" _____________ 20___ г.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Подпись получателя муниципальной услуги ______________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spacing w:lineRule="auto" w:line="240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ConsPlusNormal1"/>
        <w:spacing w:lineRule="auto" w:line="24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</w:p>
    <w:p>
      <w:pPr>
        <w:pStyle w:val="ConsPlusNonformat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ДОГОВОР </w:t>
      </w:r>
    </w:p>
    <w:p>
      <w:pPr>
        <w:pStyle w:val="ConsPlusNonformat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ОБ ОБМЕНЕ ЖИЛЫМИ ПОМЕЩЕНИЯМИ В МУНИЦИПАЛЬНОМ ЖИЛИЩНОМ ФОНДЕ</w:t>
      </w:r>
    </w:p>
    <w:p>
      <w:pPr>
        <w:pStyle w:val="ConsPlusNonformat"/>
        <w:numPr>
          <w:ilvl w:val="0"/>
          <w:numId w:val="0"/>
        </w:numPr>
        <w:spacing w:lineRule="auto" w:line="2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                                                                                     _________ 20____ г.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Гр. 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 , год рождения)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паспорт ____________ N _______________ выдан 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являющийся   нанимателем   жилого   помещения, находящегося в муниципальной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собственности на основании договора социального найма от ______ 20_____ г.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_______, заключенного с ________________________________________________,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организации)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именуемый(ая) в дальнейшем "Наниматель" 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 члены его семьи: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год рождения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год рождения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всего _____________ чел.,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 гр. 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год рождения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паспорт ___________№ _________________ выдан 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являющийся нанимателем жилого помещения, находящегося в муниципальной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собственности на основании договора социального найма от ______ 20_____ г.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______, заключенного с _________________________________________________,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наименование организации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именуемый(ая) в дальнейшем "Наниматель" 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 члены его семьи: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фамилия, имя, отчество (при наличии), год рождения , 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год рождения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год рождения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всего _________ чел., заключили настоящий договор (далее - Договор)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о следующем: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t>1. ПРЕДМЕТ ДОГОВОРА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1.1. По Договору "Наниматель" 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совместно  с  членами  семьи передает в порядке обмена право на наем жилого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помещения, состоящего из _____, квартира, комната общей площадью ____ кв.м,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жилой площадью ______ кв.м, расположенного по адресу: 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__________________________________, а "Наниматель" 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на семью, состоящую из ____чел. 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степень родства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степень родства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степень родства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приобретает право на наем данного жилого помещения.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1.2. По Договору "Наниматель" 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совместно с членами семьи передает в порядке обмена право на наем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жилого помещения, состоящего из ____, квартира, комната общей  площадью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 кв.м, жилой площадью ______ кв.м, расположенного по адресу: 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 "Наниматель" 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на семью, состоящую из ____ чел. _________________________________________,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наличии), степень родства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приобретает право на наем данного жилого помещения.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В  настоящее  время жилые помещения в споре и под запретом (арестом) не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состоят и никакими сделками и договорами не обременены.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2. ОБЯЗАННОСТИ СТОРОН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2.1.  Стороны  обязуются  заключить  договоры  социального найма жилого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помещения на основании настоящего Договора и согласия наймодателя.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2.2.   После  получения  каждой  из  сторон  соответствующих  договоров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социального  найма  жилого  помещения наниматели и члены их семей обязуются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произвести регистрацию по новому месту жительства в установленном порядке.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2.3.   Стороны   обязуются   предоставить   достоверную   информацию  о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субъекте(ах)  обмена  жилья  и  жилого  помещения, участвующего в сделке, 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также другие сведения, необходимые для ее проведения.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3. ОТВЕТСТВЕННОСТЬ СТОРОН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3.1.  За  невыполнение  или  ненадлежащее выполнение своих обязательств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стороны   несут   ответственность,   предусмотренную   законодательством  и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Договором.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3.2.  За предоставление недостоверной информации виновная сторона несет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ответственность по возмещению вреда, причиненного другой стороне.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3.3.  Стороны  не  несут ответственности, если невозможность выполнения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условий Договора наступила в силу форсмажорных обстоятельств.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>4. ПРОЧИЕ УСЛОВИЯ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4.1.    Данный   Договор   и   соответствующее   согласие   наймодателя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обмениваемого   жилого  помещения  являются  основанием  расторжения  ранее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заключенных  договоров  социального  найма  жилого  помещения с гражданами,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обменивающимися  жилыми  помещениями,  и  одновременного  заключения  новых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договоров социального найма жилого помещения.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4.2.  Договор  составлен в экземплярах: по одному экземпляру передается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каждой  из  сторон,  один  экземпляр  Договора  передается наймодателю. Все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экземпляры имеют одинаковую юридическую силу.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4.3.  Все  споры  и  разногласия,  возникающие  в  связи  с исполнением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Договора,  стороны  решают  путем  переговоров.  При  недостижении согласия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споры решаются в установленном законодательством порядке.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4.4.  Наймодатель  не  несет  ответственности за неправомерные действия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сторон, приведшие к признанию судом сделки недействительной.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>5. СРОК ДОГОВОРА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Договор вступает в силу с момента его согласования с наймодателем.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>6. ПОДПИСИ СТОРОН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Наниматель:                              Наниматель: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             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Паспорт: _______ № ___________             Паспорт ____ № 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выдан ________________________             Выдан: 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Адрес места жительства:                     Адрес места жительства: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             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              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подпись                                     подпись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Совершеннолетние члены семьи:               Совершеннолетние члены семьи: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             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подпись                                       подпись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             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подпись                                       подпись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Согласовано 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>наймодатель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Постановление от _________________________ N ________________________</w:t>
      </w:r>
    </w:p>
    <w:p>
      <w:pPr>
        <w:pStyle w:val="ConsPlusNonformat"/>
        <w:spacing w:lineRule="auto" w:line="24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М.П.(при наличии) ______________________________________________________________________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должность подписавшего, фамилия, имя, отчество (при наличии), подпись</w:t>
      </w:r>
    </w:p>
    <w:p>
      <w:pPr>
        <w:pStyle w:val="ConsPlusNormal1"/>
        <w:spacing w:lineRule="auto" w:lin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1"/>
        <w:spacing w:lineRule="auto" w:line="240"/>
        <w:ind w:left="5103" w:hanging="0"/>
        <w:jc w:val="both"/>
        <w:rPr/>
      </w:pPr>
      <w:r>
        <w:rPr/>
      </w:r>
    </w:p>
    <w:sectPr>
      <w:footerReference w:type="default" r:id="rId15"/>
      <w:type w:val="nextPage"/>
      <w:pgSz w:w="11906" w:h="16838"/>
      <w:pgMar w:left="1418" w:right="567" w:header="0" w:top="567" w:footer="720" w:bottom="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jc w:val="right"/>
      <w:rPr/>
    </w:pPr>
    <w:r>
      <w:rPr/>
      <w:t xml:space="preserve">   </w:t>
    </w: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jc w:val="right"/>
      <w:rPr/>
    </w:pPr>
    <w:r>
      <w:rPr/>
      <w:t xml:space="preserve">   </w: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e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a169b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9"/>
    <w:qFormat/>
    <w:rsid w:val="00f552ff"/>
    <w:pPr>
      <w:keepNext w:val="true"/>
      <w:tabs>
        <w:tab w:val="clear" w:pos="708"/>
        <w:tab w:val="left" w:pos="0" w:leader="none"/>
      </w:tabs>
      <w:spacing w:lineRule="auto" w:line="240" w:before="120" w:after="0"/>
      <w:jc w:val="center"/>
      <w:outlineLvl w:val="3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552f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3" w:customStyle="1">
    <w:name w:val="Заголовок 3 Знак"/>
    <w:basedOn w:val="DefaultParagraphFont"/>
    <w:uiPriority w:val="9"/>
    <w:qFormat/>
    <w:rsid w:val="00f552ff"/>
    <w:rPr>
      <w:rFonts w:ascii="Arial" w:hAnsi="Arial" w:cs="Arial"/>
      <w:b/>
      <w:bCs/>
      <w:sz w:val="26"/>
      <w:szCs w:val="26"/>
      <w:lang w:val="ru-RU" w:eastAsia="ru-RU"/>
    </w:rPr>
  </w:style>
  <w:style w:type="character" w:styleId="Style12">
    <w:name w:val="Интернет-ссылка"/>
    <w:basedOn w:val="DefaultParagraphFont"/>
    <w:rsid w:val="00f552ff"/>
    <w:rPr>
      <w:rFonts w:cs="Times New Roman"/>
      <w:color w:val="0000FF"/>
      <w:u w:val="single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f552ff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Нижний колонтитул Знак"/>
    <w:basedOn w:val="DefaultParagraphFont"/>
    <w:link w:val="a4"/>
    <w:qFormat/>
    <w:rsid w:val="00f552ff"/>
    <w:rPr>
      <w:rFonts w:ascii="Times New Roman" w:hAnsi="Times New Roman" w:eastAsia="Times New Roman" w:cs="Times New Roman"/>
      <w:sz w:val="24"/>
      <w:szCs w:val="24"/>
    </w:rPr>
  </w:style>
  <w:style w:type="character" w:styleId="411" w:customStyle="1">
    <w:name w:val="Заголовок 4 Знак1"/>
    <w:basedOn w:val="DefaultParagraphFont"/>
    <w:link w:val="4"/>
    <w:uiPriority w:val="99"/>
    <w:qFormat/>
    <w:rsid w:val="00f552ff"/>
    <w:rPr>
      <w:rFonts w:ascii="Times New Roman" w:hAnsi="Times New Roman" w:eastAsia="Times New Roman" w:cs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1"/>
    <w:uiPriority w:val="99"/>
    <w:qFormat/>
    <w:rsid w:val="00f552ff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Основной текст Знак"/>
    <w:basedOn w:val="DefaultParagraphFont"/>
    <w:link w:val="a6"/>
    <w:qFormat/>
    <w:rsid w:val="00f552ff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Знак"/>
    <w:basedOn w:val="DefaultParagraphFont"/>
    <w:qFormat/>
    <w:rsid w:val="00f552ff"/>
    <w:rPr>
      <w:rFonts w:cs="Times New Roman"/>
      <w:sz w:val="16"/>
      <w:szCs w:val="16"/>
      <w:lang w:val="ru-RU" w:eastAsia="ru-RU"/>
    </w:rPr>
  </w:style>
  <w:style w:type="character" w:styleId="Style16" w:customStyle="1">
    <w:name w:val="Обычный (веб) Знак"/>
    <w:basedOn w:val="DefaultParagraphFont"/>
    <w:link w:val="a9"/>
    <w:qFormat/>
    <w:rsid w:val="00f552ff"/>
    <w:rPr>
      <w:rFonts w:ascii="Times New Roman" w:hAnsi="Times New Roman" w:eastAsia="Times New Roman" w:cs="Times New Roman"/>
      <w:sz w:val="24"/>
      <w:szCs w:val="20"/>
    </w:rPr>
  </w:style>
  <w:style w:type="character" w:styleId="Style17" w:customStyle="1">
    <w:name w:val="Текст сноски Знак"/>
    <w:basedOn w:val="DefaultParagraphFont"/>
    <w:link w:val="ab"/>
    <w:uiPriority w:val="99"/>
    <w:semiHidden/>
    <w:qFormat/>
    <w:rsid w:val="00f552ff"/>
    <w:rPr>
      <w:rFonts w:ascii="Times New Roman" w:hAnsi="Times New Roman" w:eastAsia="Times New Roman" w:cs="Times New Roman"/>
      <w:sz w:val="20"/>
      <w:szCs w:val="20"/>
    </w:rPr>
  </w:style>
  <w:style w:type="character" w:styleId="31" w:customStyle="1">
    <w:name w:val="Основной текст с отступом 3 Знак"/>
    <w:basedOn w:val="DefaultParagraphFont"/>
    <w:link w:val="30"/>
    <w:uiPriority w:val="99"/>
    <w:semiHidden/>
    <w:qFormat/>
    <w:rsid w:val="00f552ff"/>
    <w:rPr>
      <w:rFonts w:ascii="Times New Roman" w:hAnsi="Times New Roman" w:eastAsia="Times New Roman" w:cs="Times New Roman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f552ff"/>
    <w:rPr>
      <w:rFonts w:ascii="Arial" w:hAnsi="Arial" w:eastAsia="Times New Roman" w:cs="Arial"/>
      <w:sz w:val="20"/>
      <w:szCs w:val="20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552ff"/>
    <w:rPr>
      <w:vertAlign w:val="superscript"/>
    </w:rPr>
  </w:style>
  <w:style w:type="character" w:styleId="Blk" w:customStyle="1">
    <w:name w:val="blk"/>
    <w:basedOn w:val="DefaultParagraphFont"/>
    <w:qFormat/>
    <w:rsid w:val="00f552f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169b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9" w:customStyle="1">
    <w:name w:val="Текст выноски Знак"/>
    <w:basedOn w:val="DefaultParagraphFont"/>
    <w:link w:val="af"/>
    <w:uiPriority w:val="99"/>
    <w:semiHidden/>
    <w:qFormat/>
    <w:rsid w:val="00a169be"/>
    <w:rPr>
      <w:rFonts w:ascii="Tahoma" w:hAnsi="Tahoma" w:cs="Tahoma"/>
      <w:sz w:val="16"/>
      <w:szCs w:val="16"/>
    </w:rPr>
  </w:style>
  <w:style w:type="character" w:styleId="Style20">
    <w:name w:val="Символ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link w:val="a7"/>
    <w:uiPriority w:val="99"/>
    <w:semiHidden/>
    <w:unhideWhenUsed/>
    <w:rsid w:val="00f552ff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0"/>
    <w:qFormat/>
    <w:rsid w:val="00f552ff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552f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0"/>
    <w:qFormat/>
    <w:rsid w:val="00f552ff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5"/>
    <w:rsid w:val="00f552f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unhideWhenUsed/>
    <w:qFormat/>
    <w:rsid w:val="00f552ff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link w:val="aa"/>
    <w:qFormat/>
    <w:rsid w:val="00f552ff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</w:rPr>
  </w:style>
  <w:style w:type="paragraph" w:styleId="Style28">
    <w:name w:val="Footnote Text"/>
    <w:basedOn w:val="Normal"/>
    <w:link w:val="ac"/>
    <w:uiPriority w:val="99"/>
    <w:semiHidden/>
    <w:rsid w:val="00f552f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odyTextIndent3">
    <w:name w:val="Body Text Indent 3"/>
    <w:basedOn w:val="Normal"/>
    <w:link w:val="31"/>
    <w:uiPriority w:val="99"/>
    <w:semiHidden/>
    <w:unhideWhenUsed/>
    <w:qFormat/>
    <w:rsid w:val="00f552f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Iniiaiieoaenoioaoa" w:customStyle="1">
    <w:name w:val="Iniiaiie oaeno io?aoa"/>
    <w:qFormat/>
    <w:rsid w:val="00f552ff"/>
    <w:pPr>
      <w:widowControl w:val="false"/>
      <w:bidi w:val="0"/>
      <w:spacing w:lineRule="atLeast" w:line="24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ru-RU" w:bidi="ar-SA"/>
    </w:rPr>
  </w:style>
  <w:style w:type="paragraph" w:styleId="ConsPlusNonformat" w:customStyle="1">
    <w:name w:val="ConsPlusNonformat"/>
    <w:uiPriority w:val="99"/>
    <w:qFormat/>
    <w:rsid w:val="00f552f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9" w:customStyle="1">
    <w:name w:val="Содержимое врезки"/>
    <w:basedOn w:val="Normal"/>
    <w:uiPriority w:val="99"/>
    <w:qFormat/>
    <w:rsid w:val="007a1a8f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0"/>
    </w:rPr>
  </w:style>
  <w:style w:type="paragraph" w:styleId="12" w:customStyle="1">
    <w:name w:val="Название объекта1"/>
    <w:basedOn w:val="Normal"/>
    <w:next w:val="Normal"/>
    <w:qFormat/>
    <w:rsid w:val="00a169be"/>
    <w:pPr>
      <w:widowControl w:val="false"/>
      <w:shd w:val="clear" w:color="auto" w:fill="FFFFFF"/>
      <w:suppressAutoHyphens w:val="true"/>
      <w:spacing w:lineRule="auto" w:line="240" w:before="307" w:after="0"/>
      <w:jc w:val="center"/>
    </w:pPr>
    <w:rPr>
      <w:rFonts w:ascii="Times New Roman" w:hAnsi="Times New Roman" w:eastAsia="Andale Sans UI" w:cs="Times New Roman"/>
      <w:b/>
      <w:bCs/>
      <w:color w:val="000000"/>
      <w:spacing w:val="-9"/>
      <w:kern w:val="2"/>
      <w:lang w:eastAsia="en-US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169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gosuslugi35.ru/" TargetMode="External"/><Relationship Id="rId5" Type="http://schemas.openxmlformats.org/officeDocument/2006/relationships/hyperlink" Target="https://login.consultant.ru/link/?req=doc&amp;base=LAW&amp;n=358825&amp;date=16.09.2020" TargetMode="External"/><Relationship Id="rId6" Type="http://schemas.openxmlformats.org/officeDocument/2006/relationships/hyperlink" Target="https://login.consultant.ru/link/?req=doc&amp;base=LAW&amp;n=358843&amp;date=16.09.2020" TargetMode="External"/><Relationship Id="rId7" Type="http://schemas.openxmlformats.org/officeDocument/2006/relationships/hyperlink" Target="https://login.consultant.ru/link/?req=doc&amp;base=LAW&amp;n=285732&amp;date=16.09.2020" TargetMode="External"/><Relationship Id="rId8" Type="http://schemas.openxmlformats.org/officeDocument/2006/relationships/hyperlink" Target="https://login.consultant.ru/link/?req=doc&amp;base=LAW&amp;n=358841&amp;date=16.09.2020" TargetMode="Externa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s://login.consultant.ru/link/?req=doc&amp;base=LAW&amp;n=358843&amp;date=16.09.2020&amp;dst=101287&amp;fld=134" TargetMode="Externa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12" Type="http://schemas.openxmlformats.org/officeDocument/2006/relationships/hyperlink" Target="../../../mash2/Downloads/%D0%9F%D1%80%D0%B5%D0%B4%D0%BE%D1%81%D1%82%D0%B0%D0%B2%D0%BB%D0%B5%D0%BD%D0%B8%D0%B5%20%D0%B6%D0%B8%D0%BB%D1%8B%D1%85%20%D0%BF%D0%BE%D0%BC%D0%B5%D1%89%D0%B5%D0%BD%D0%B8%D0%B9%20%D0%BF%D0%BE%20%D0%B4%D0%BE%D0%B3%D0%BE%D0%B2%D0%BE%D1%80%D0%B0%D0%BC%20%D1%81%D0%BE%D0%B9%20%D0%BD%D0%B0%D0%B9%D0%BC%D0%B0%20(1).docx#Par428" TargetMode="External"/><Relationship Id="rId13" Type="http://schemas.openxmlformats.org/officeDocument/2006/relationships/hyperlink" Target="../../../mash2/Downloads/%D0%9F%D1%80%D0%B5%D0%B4%D0%BE%D1%81%D1%82%D0%B0%D0%B2%D0%BB%D0%B5%D0%BD%D0%B8%D0%B5%20%D0%B6%D0%B8%D0%BB%D1%8B%D1%85%20%D0%BF%D0%BE%D0%BC%D0%B5%D1%89%D0%B5%D0%BD%D0%B8%D0%B9%20%D0%BF%D0%BE%20%D0%B4%D0%BE%D0%B3%D0%BE%D0%B2%D0%BE%D1%80%D0%B0%D0%BC%20%D1%81%D0%BE%D0%B9%20%D0%BD%D0%B0%D0%B9%D0%BC%D0%B0%20(1).docx#Par428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LibreOffice/6.3.0.4$Windows_X86_64 LibreOffice_project/057fc023c990d676a43019934386b85b21a9ee99</Application>
  <Pages>29</Pages>
  <Words>7125</Words>
  <Characters>56835</Characters>
  <CharactersWithSpaces>65350</CharactersWithSpaces>
  <Paragraphs>503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2021-03-16T14:47:00Z</dcterms:created>
  <dc:creator>Admin</dc:creator>
  <dc:description/>
  <dc:language>ru-RU</dc:language>
  <cp:lastModifiedBy/>
  <cp:lastPrinted>2024-07-09T08:53:26Z</cp:lastPrinted>
  <dcterms:modified xsi:type="dcterms:W3CDTF">2024-07-09T08:56:00Z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