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D2" w:rsidRDefault="00890054" w:rsidP="00B00FD2">
      <w:pPr>
        <w:tabs>
          <w:tab w:val="left" w:pos="4111"/>
        </w:tabs>
        <w:jc w:val="center"/>
        <w:rPr>
          <w:sz w:val="29"/>
        </w:rPr>
      </w:pPr>
      <w:r>
        <w:rPr>
          <w:noProof/>
          <w:sz w:val="48"/>
        </w:rPr>
        <w:drawing>
          <wp:inline distT="0" distB="0" distL="0" distR="0">
            <wp:extent cx="469265" cy="5746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D2" w:rsidRDefault="00B00FD2" w:rsidP="00B00FD2">
      <w:pPr>
        <w:rPr>
          <w:sz w:val="22"/>
        </w:rPr>
      </w:pPr>
    </w:p>
    <w:p w:rsidR="00B00FD2" w:rsidRDefault="00B00FD2" w:rsidP="00B00FD2">
      <w:pPr>
        <w:jc w:val="center"/>
        <w:rPr>
          <w:b/>
          <w:sz w:val="22"/>
        </w:rPr>
      </w:pPr>
    </w:p>
    <w:p w:rsidR="00B00FD2" w:rsidRDefault="00B00FD2" w:rsidP="00B00FD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ТОТЕМСКОГОМУНИЦИПАЛЬНОГО </w:t>
      </w:r>
      <w:r w:rsidR="007C56D1">
        <w:rPr>
          <w:b/>
          <w:sz w:val="28"/>
        </w:rPr>
        <w:t>ОКРУГА</w:t>
      </w:r>
    </w:p>
    <w:p w:rsidR="00B00FD2" w:rsidRDefault="00B00FD2" w:rsidP="00B00FD2"/>
    <w:p w:rsidR="00B00FD2" w:rsidRDefault="00F27502" w:rsidP="00B00FD2">
      <w:pPr>
        <w:pStyle w:val="4"/>
      </w:pPr>
      <w:r>
        <w:t>ПОСТАНОВЛЕНИЕ</w:t>
      </w:r>
    </w:p>
    <w:p w:rsidR="00B00FD2" w:rsidRDefault="00B00FD2" w:rsidP="00B00FD2"/>
    <w:p w:rsidR="00F201B6" w:rsidRDefault="007C56D1" w:rsidP="00B00FD2">
      <w:pPr>
        <w:rPr>
          <w:sz w:val="29"/>
        </w:rPr>
      </w:pPr>
      <w:r>
        <w:rPr>
          <w:sz w:val="29"/>
        </w:rPr>
        <w:t>о</w:t>
      </w:r>
      <w:r w:rsidR="00D70FD1">
        <w:rPr>
          <w:sz w:val="29"/>
        </w:rPr>
        <w:t xml:space="preserve">т   № </w:t>
      </w:r>
    </w:p>
    <w:p w:rsidR="00B00FD2" w:rsidRPr="00CE66F8" w:rsidRDefault="00B00FD2" w:rsidP="00B00FD2">
      <w:pPr>
        <w:jc w:val="center"/>
        <w:rPr>
          <w:sz w:val="26"/>
          <w:szCs w:val="26"/>
        </w:rPr>
      </w:pPr>
      <w:r w:rsidRPr="00CE66F8">
        <w:rPr>
          <w:sz w:val="26"/>
          <w:szCs w:val="26"/>
        </w:rPr>
        <w:t>г</w:t>
      </w:r>
      <w:proofErr w:type="gramStart"/>
      <w:r w:rsidRPr="00CE66F8">
        <w:rPr>
          <w:sz w:val="26"/>
          <w:szCs w:val="26"/>
        </w:rPr>
        <w:t>.Т</w:t>
      </w:r>
      <w:proofErr w:type="gramEnd"/>
      <w:r w:rsidRPr="00CE66F8">
        <w:rPr>
          <w:sz w:val="26"/>
          <w:szCs w:val="26"/>
        </w:rPr>
        <w:t>отьма</w:t>
      </w:r>
    </w:p>
    <w:p w:rsidR="00F75FB7" w:rsidRPr="00CE66F8" w:rsidRDefault="00F75FB7" w:rsidP="00E021B6">
      <w:pPr>
        <w:ind w:firstLine="709"/>
        <w:jc w:val="both"/>
        <w:rPr>
          <w:sz w:val="26"/>
          <w:szCs w:val="26"/>
        </w:rPr>
      </w:pPr>
    </w:p>
    <w:p w:rsidR="00B00FD2" w:rsidRPr="00CE66F8" w:rsidRDefault="00B00FD2" w:rsidP="00E021B6">
      <w:pPr>
        <w:ind w:firstLine="709"/>
        <w:jc w:val="both"/>
        <w:rPr>
          <w:sz w:val="26"/>
          <w:szCs w:val="26"/>
        </w:rPr>
      </w:pPr>
    </w:p>
    <w:p w:rsidR="00B00FD2" w:rsidRPr="00CE66F8" w:rsidRDefault="00B00FD2" w:rsidP="00E021B6">
      <w:pPr>
        <w:ind w:firstLine="709"/>
        <w:jc w:val="both"/>
        <w:rPr>
          <w:sz w:val="26"/>
          <w:szCs w:val="26"/>
        </w:rPr>
      </w:pPr>
    </w:p>
    <w:p w:rsidR="003B39DC" w:rsidRPr="00CE66F8" w:rsidRDefault="007C56D1" w:rsidP="00C738BE">
      <w:pPr>
        <w:widowControl w:val="0"/>
        <w:shd w:val="clear" w:color="auto" w:fill="FFFFFF"/>
        <w:ind w:left="57" w:right="454"/>
        <w:contextualSpacing/>
        <w:rPr>
          <w:color w:val="000000"/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Об утверждении </w:t>
      </w:r>
      <w:proofErr w:type="gramStart"/>
      <w:r w:rsidRPr="00CE66F8">
        <w:rPr>
          <w:color w:val="000000"/>
          <w:sz w:val="26"/>
          <w:szCs w:val="26"/>
        </w:rPr>
        <w:t>административного</w:t>
      </w:r>
      <w:proofErr w:type="gramEnd"/>
    </w:p>
    <w:p w:rsidR="003B39DC" w:rsidRPr="00CE66F8" w:rsidRDefault="007C56D1" w:rsidP="00C738BE">
      <w:pPr>
        <w:widowControl w:val="0"/>
        <w:shd w:val="clear" w:color="auto" w:fill="FFFFFF"/>
        <w:ind w:left="57" w:right="454"/>
        <w:contextualSpacing/>
        <w:rPr>
          <w:color w:val="000000"/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регламента </w:t>
      </w:r>
      <w:r w:rsidR="003B39DC" w:rsidRPr="00CE66F8">
        <w:rPr>
          <w:color w:val="000000"/>
          <w:sz w:val="26"/>
          <w:szCs w:val="26"/>
        </w:rPr>
        <w:t xml:space="preserve">по </w:t>
      </w:r>
      <w:r w:rsidRPr="00CE66F8">
        <w:rPr>
          <w:color w:val="000000"/>
          <w:sz w:val="26"/>
          <w:szCs w:val="26"/>
        </w:rPr>
        <w:t>предоставлени</w:t>
      </w:r>
      <w:r w:rsidR="003B39DC" w:rsidRPr="00CE66F8">
        <w:rPr>
          <w:color w:val="000000"/>
          <w:sz w:val="26"/>
          <w:szCs w:val="26"/>
        </w:rPr>
        <w:t>ю</w:t>
      </w:r>
    </w:p>
    <w:p w:rsidR="003B39DC" w:rsidRPr="00CE66F8" w:rsidRDefault="007C56D1" w:rsidP="00C738BE">
      <w:pPr>
        <w:widowControl w:val="0"/>
        <w:shd w:val="clear" w:color="auto" w:fill="FFFFFF"/>
        <w:ind w:left="57" w:right="454"/>
        <w:contextualSpacing/>
        <w:rPr>
          <w:color w:val="000000"/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муниципальной </w:t>
      </w:r>
      <w:r w:rsidR="003B39DC" w:rsidRPr="00CE66F8">
        <w:rPr>
          <w:color w:val="000000"/>
          <w:sz w:val="26"/>
          <w:szCs w:val="26"/>
        </w:rPr>
        <w:t xml:space="preserve">услуги </w:t>
      </w:r>
      <w:proofErr w:type="gramStart"/>
      <w:r w:rsidR="003B39DC" w:rsidRPr="00CE66F8">
        <w:rPr>
          <w:color w:val="000000"/>
          <w:sz w:val="26"/>
          <w:szCs w:val="26"/>
        </w:rPr>
        <w:t>по</w:t>
      </w:r>
      <w:proofErr w:type="gramEnd"/>
      <w:r w:rsidR="003B39DC" w:rsidRPr="00CE66F8">
        <w:rPr>
          <w:color w:val="000000"/>
          <w:sz w:val="26"/>
          <w:szCs w:val="26"/>
        </w:rPr>
        <w:t xml:space="preserve"> </w:t>
      </w:r>
    </w:p>
    <w:p w:rsidR="003B39DC" w:rsidRPr="00CE66F8" w:rsidRDefault="003B39DC" w:rsidP="00C738BE">
      <w:pPr>
        <w:widowControl w:val="0"/>
        <w:shd w:val="clear" w:color="auto" w:fill="FFFFFF"/>
        <w:ind w:left="57" w:right="454"/>
        <w:contextualSpacing/>
        <w:rPr>
          <w:color w:val="000000"/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предоставлению </w:t>
      </w:r>
      <w:proofErr w:type="gramStart"/>
      <w:r w:rsidRPr="00CE66F8">
        <w:rPr>
          <w:color w:val="000000"/>
          <w:sz w:val="26"/>
          <w:szCs w:val="26"/>
        </w:rPr>
        <w:t>муниципального</w:t>
      </w:r>
      <w:proofErr w:type="gramEnd"/>
    </w:p>
    <w:p w:rsidR="003B39DC" w:rsidRPr="00CE66F8" w:rsidRDefault="003B39DC" w:rsidP="00C738BE">
      <w:pPr>
        <w:widowControl w:val="0"/>
        <w:shd w:val="clear" w:color="auto" w:fill="FFFFFF"/>
        <w:ind w:left="57" w:right="454"/>
        <w:contextualSpacing/>
        <w:rPr>
          <w:color w:val="000000"/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имущества в аренду, </w:t>
      </w:r>
      <w:proofErr w:type="gramStart"/>
      <w:r w:rsidRPr="00CE66F8">
        <w:rPr>
          <w:color w:val="000000"/>
          <w:sz w:val="26"/>
          <w:szCs w:val="26"/>
        </w:rPr>
        <w:t>безвозмездное</w:t>
      </w:r>
      <w:proofErr w:type="gramEnd"/>
    </w:p>
    <w:p w:rsidR="00C738BE" w:rsidRPr="00CE66F8" w:rsidRDefault="003B39DC" w:rsidP="00C738BE">
      <w:pPr>
        <w:widowControl w:val="0"/>
        <w:shd w:val="clear" w:color="auto" w:fill="FFFFFF"/>
        <w:ind w:left="57" w:right="454"/>
        <w:contextualSpacing/>
        <w:rPr>
          <w:sz w:val="26"/>
          <w:szCs w:val="26"/>
        </w:rPr>
      </w:pPr>
      <w:r w:rsidRPr="00CE66F8">
        <w:rPr>
          <w:color w:val="000000"/>
          <w:sz w:val="26"/>
          <w:szCs w:val="26"/>
        </w:rPr>
        <w:t>пользование без проведения торгов</w:t>
      </w:r>
    </w:p>
    <w:p w:rsidR="00C738BE" w:rsidRPr="00CE66F8" w:rsidRDefault="00C738BE" w:rsidP="00C738BE">
      <w:pPr>
        <w:tabs>
          <w:tab w:val="left" w:pos="9645"/>
        </w:tabs>
        <w:contextualSpacing/>
        <w:jc w:val="both"/>
        <w:rPr>
          <w:sz w:val="26"/>
          <w:szCs w:val="26"/>
        </w:rPr>
      </w:pPr>
    </w:p>
    <w:p w:rsidR="00C738BE" w:rsidRPr="00CE66F8" w:rsidRDefault="00C738BE" w:rsidP="00C738BE">
      <w:pPr>
        <w:tabs>
          <w:tab w:val="left" w:pos="9645"/>
        </w:tabs>
        <w:contextualSpacing/>
        <w:jc w:val="both"/>
        <w:rPr>
          <w:sz w:val="26"/>
          <w:szCs w:val="26"/>
        </w:rPr>
      </w:pPr>
    </w:p>
    <w:p w:rsidR="00C738BE" w:rsidRPr="00CE66F8" w:rsidRDefault="00C738BE" w:rsidP="00C738BE">
      <w:pPr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</w:t>
      </w:r>
      <w:r w:rsidR="003B39DC" w:rsidRPr="00CE66F8">
        <w:rPr>
          <w:sz w:val="26"/>
          <w:szCs w:val="26"/>
        </w:rPr>
        <w:t>твенных и муниципальных услуг»</w:t>
      </w:r>
      <w:r w:rsidRPr="00CE66F8">
        <w:rPr>
          <w:sz w:val="26"/>
          <w:szCs w:val="26"/>
        </w:rPr>
        <w:t xml:space="preserve">, постановлением администрации Тотемского муниципального </w:t>
      </w:r>
      <w:r w:rsidR="003B39DC" w:rsidRPr="00CE66F8">
        <w:rPr>
          <w:sz w:val="26"/>
          <w:szCs w:val="26"/>
        </w:rPr>
        <w:t>округа</w:t>
      </w:r>
      <w:r w:rsidRPr="00CE66F8">
        <w:rPr>
          <w:sz w:val="26"/>
          <w:szCs w:val="26"/>
        </w:rPr>
        <w:t xml:space="preserve"> от </w:t>
      </w:r>
      <w:r w:rsidR="003B39DC" w:rsidRPr="00CE66F8">
        <w:rPr>
          <w:sz w:val="26"/>
          <w:szCs w:val="26"/>
        </w:rPr>
        <w:t>03 февраля 2023 года № 76</w:t>
      </w:r>
      <w:r w:rsidRPr="00CE66F8">
        <w:rPr>
          <w:sz w:val="26"/>
          <w:szCs w:val="26"/>
        </w:rPr>
        <w:t xml:space="preserve"> «О</w:t>
      </w:r>
      <w:r w:rsidR="003B39DC" w:rsidRPr="00CE66F8">
        <w:rPr>
          <w:sz w:val="26"/>
          <w:szCs w:val="26"/>
        </w:rPr>
        <w:t>б утверждении П</w:t>
      </w:r>
      <w:r w:rsidRPr="00CE66F8">
        <w:rPr>
          <w:sz w:val="26"/>
          <w:szCs w:val="26"/>
        </w:rPr>
        <w:t>орядк</w:t>
      </w:r>
      <w:r w:rsidR="003B39DC" w:rsidRPr="00CE66F8">
        <w:rPr>
          <w:sz w:val="26"/>
          <w:szCs w:val="26"/>
        </w:rPr>
        <w:t>а</w:t>
      </w:r>
      <w:r w:rsidRPr="00CE66F8">
        <w:rPr>
          <w:sz w:val="26"/>
          <w:szCs w:val="26"/>
        </w:rPr>
        <w:t xml:space="preserve"> разработки и утверждения административных регламентов</w:t>
      </w:r>
      <w:r w:rsidR="003B39DC" w:rsidRPr="00CE66F8">
        <w:rPr>
          <w:sz w:val="26"/>
          <w:szCs w:val="26"/>
        </w:rPr>
        <w:t xml:space="preserve"> предоставления муниципальных услуг администрацией Тотемского муниципального округа»</w:t>
      </w:r>
      <w:r w:rsidRPr="00CE66F8">
        <w:rPr>
          <w:sz w:val="26"/>
          <w:szCs w:val="26"/>
        </w:rPr>
        <w:t xml:space="preserve">, </w:t>
      </w:r>
      <w:r w:rsidRPr="00CE66F8">
        <w:rPr>
          <w:b/>
          <w:sz w:val="26"/>
          <w:szCs w:val="26"/>
        </w:rPr>
        <w:t>ПОСТАНОВЛЯ</w:t>
      </w:r>
      <w:r w:rsidR="003B39DC" w:rsidRPr="00CE66F8">
        <w:rPr>
          <w:b/>
          <w:sz w:val="26"/>
          <w:szCs w:val="26"/>
        </w:rPr>
        <w:t>ЕТ</w:t>
      </w:r>
      <w:r w:rsidRPr="00CE66F8">
        <w:rPr>
          <w:b/>
          <w:sz w:val="26"/>
          <w:szCs w:val="26"/>
        </w:rPr>
        <w:t>:</w:t>
      </w:r>
    </w:p>
    <w:p w:rsidR="00C738BE" w:rsidRPr="00CE66F8" w:rsidRDefault="00C738BE" w:rsidP="00C738BE">
      <w:pPr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</w:p>
    <w:p w:rsidR="00C738BE" w:rsidRPr="00CE66F8" w:rsidRDefault="00C738BE" w:rsidP="00C738BE">
      <w:pPr>
        <w:widowControl w:val="0"/>
        <w:shd w:val="clear" w:color="auto" w:fill="FFFFFF"/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color w:val="000000"/>
          <w:sz w:val="26"/>
          <w:szCs w:val="26"/>
        </w:rPr>
        <w:t xml:space="preserve">1. </w:t>
      </w:r>
      <w:r w:rsidR="003B39DC" w:rsidRPr="00CE66F8">
        <w:rPr>
          <w:color w:val="000000"/>
          <w:sz w:val="26"/>
          <w:szCs w:val="26"/>
        </w:rPr>
        <w:t xml:space="preserve">Утвердить </w:t>
      </w:r>
      <w:r w:rsidRPr="00CE66F8">
        <w:rPr>
          <w:color w:val="000000"/>
          <w:sz w:val="26"/>
          <w:szCs w:val="26"/>
        </w:rPr>
        <w:t>административный регламент</w:t>
      </w:r>
      <w:r w:rsidR="003B39DC" w:rsidRPr="00CE66F8">
        <w:rPr>
          <w:color w:val="000000"/>
          <w:sz w:val="26"/>
          <w:szCs w:val="26"/>
        </w:rPr>
        <w:t xml:space="preserve"> по предоставлению муниципальной услуги по предоставлению муниципального имущества в аренду, безвозмездное пользование без проведения торгов</w:t>
      </w:r>
      <w:r w:rsidRPr="00CE66F8">
        <w:rPr>
          <w:sz w:val="26"/>
          <w:szCs w:val="26"/>
        </w:rPr>
        <w:t>.</w:t>
      </w:r>
    </w:p>
    <w:p w:rsidR="00CE66F8" w:rsidRPr="00CE66F8" w:rsidRDefault="00986674" w:rsidP="00C738BE">
      <w:pPr>
        <w:widowControl w:val="0"/>
        <w:shd w:val="clear" w:color="auto" w:fill="FFFFFF"/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sz w:val="26"/>
          <w:szCs w:val="26"/>
        </w:rPr>
        <w:t>2. Признать утратившим</w:t>
      </w:r>
      <w:r w:rsidR="00CE66F8" w:rsidRPr="00CE66F8">
        <w:rPr>
          <w:sz w:val="26"/>
          <w:szCs w:val="26"/>
        </w:rPr>
        <w:t>и</w:t>
      </w:r>
      <w:r w:rsidRPr="00CE66F8">
        <w:rPr>
          <w:sz w:val="26"/>
          <w:szCs w:val="26"/>
        </w:rPr>
        <w:t xml:space="preserve"> силу постановлени</w:t>
      </w:r>
      <w:r w:rsidR="00CE66F8" w:rsidRPr="00CE66F8">
        <w:rPr>
          <w:sz w:val="26"/>
          <w:szCs w:val="26"/>
        </w:rPr>
        <w:t>я</w:t>
      </w:r>
      <w:r w:rsidRPr="00CE66F8">
        <w:rPr>
          <w:sz w:val="26"/>
          <w:szCs w:val="26"/>
        </w:rPr>
        <w:t xml:space="preserve"> администрации Тотемского муниципального </w:t>
      </w:r>
      <w:r w:rsidR="00DE2E68" w:rsidRPr="00CE66F8">
        <w:rPr>
          <w:sz w:val="26"/>
          <w:szCs w:val="26"/>
        </w:rPr>
        <w:t>района</w:t>
      </w:r>
      <w:r w:rsidR="00CE66F8" w:rsidRPr="00CE66F8">
        <w:rPr>
          <w:sz w:val="26"/>
          <w:szCs w:val="26"/>
        </w:rPr>
        <w:t>:</w:t>
      </w:r>
    </w:p>
    <w:p w:rsidR="00986674" w:rsidRPr="00CE66F8" w:rsidRDefault="00CE66F8" w:rsidP="00C738BE">
      <w:pPr>
        <w:widowControl w:val="0"/>
        <w:shd w:val="clear" w:color="auto" w:fill="FFFFFF"/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sz w:val="26"/>
          <w:szCs w:val="26"/>
        </w:rPr>
        <w:t>-</w:t>
      </w:r>
      <w:r w:rsidR="00DE2E68" w:rsidRPr="00CE66F8">
        <w:rPr>
          <w:sz w:val="26"/>
          <w:szCs w:val="26"/>
        </w:rPr>
        <w:t xml:space="preserve"> </w:t>
      </w:r>
      <w:r w:rsidR="00986674" w:rsidRPr="00CE66F8">
        <w:rPr>
          <w:sz w:val="26"/>
          <w:szCs w:val="26"/>
        </w:rPr>
        <w:t>от 12 августа 2019 года № 813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</w:t>
      </w:r>
      <w:r w:rsidRPr="00CE66F8">
        <w:rPr>
          <w:sz w:val="26"/>
          <w:szCs w:val="26"/>
        </w:rPr>
        <w:t>;</w:t>
      </w:r>
    </w:p>
    <w:p w:rsidR="00CE66F8" w:rsidRPr="00CE66F8" w:rsidRDefault="00CE66F8" w:rsidP="00C738BE">
      <w:pPr>
        <w:widowControl w:val="0"/>
        <w:shd w:val="clear" w:color="auto" w:fill="FFFFFF"/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sz w:val="26"/>
          <w:szCs w:val="26"/>
        </w:rPr>
        <w:t>- от 05 ноября 2020 года № 869 «О внесении изменений в постановление администрации Тотемского муниципального района от 12 августа 2019 года № 813».</w:t>
      </w:r>
    </w:p>
    <w:p w:rsidR="00C738BE" w:rsidRPr="00CE66F8" w:rsidRDefault="00986674" w:rsidP="00C738BE">
      <w:pPr>
        <w:tabs>
          <w:tab w:val="left" w:pos="9645"/>
        </w:tabs>
        <w:ind w:firstLine="709"/>
        <w:contextualSpacing/>
        <w:jc w:val="both"/>
        <w:rPr>
          <w:sz w:val="26"/>
          <w:szCs w:val="26"/>
        </w:rPr>
      </w:pPr>
      <w:r w:rsidRPr="00CE66F8">
        <w:rPr>
          <w:sz w:val="26"/>
          <w:szCs w:val="26"/>
        </w:rPr>
        <w:t>3</w:t>
      </w:r>
      <w:r w:rsidR="00C738BE" w:rsidRPr="00CE66F8">
        <w:rPr>
          <w:sz w:val="26"/>
          <w:szCs w:val="26"/>
        </w:rPr>
        <w:t xml:space="preserve">. Настоящее постановление вступает в силу после </w:t>
      </w:r>
      <w:r w:rsidR="00CE66F8" w:rsidRPr="00CE66F8">
        <w:rPr>
          <w:sz w:val="26"/>
          <w:szCs w:val="26"/>
        </w:rPr>
        <w:t>опубликования</w:t>
      </w:r>
      <w:r w:rsidR="00C738BE" w:rsidRPr="00CE66F8">
        <w:rPr>
          <w:sz w:val="26"/>
          <w:szCs w:val="26"/>
        </w:rPr>
        <w:t xml:space="preserve"> </w:t>
      </w:r>
      <w:r w:rsidR="00CE66F8" w:rsidRPr="00CE66F8">
        <w:rPr>
          <w:sz w:val="26"/>
          <w:szCs w:val="26"/>
        </w:rPr>
        <w:t>в приложении к газете «</w:t>
      </w:r>
      <w:proofErr w:type="spellStart"/>
      <w:r w:rsidR="00CE66F8" w:rsidRPr="00CE66F8">
        <w:rPr>
          <w:sz w:val="26"/>
          <w:szCs w:val="26"/>
        </w:rPr>
        <w:t>Тотемские</w:t>
      </w:r>
      <w:proofErr w:type="spellEnd"/>
      <w:r w:rsidR="00CE66F8" w:rsidRPr="00CE66F8">
        <w:rPr>
          <w:sz w:val="26"/>
          <w:szCs w:val="26"/>
        </w:rPr>
        <w:t xml:space="preserve"> вести» и подлежит размещению на официальном сайте Тотемского муниципального округа.</w:t>
      </w:r>
    </w:p>
    <w:p w:rsidR="00CE66F8" w:rsidRPr="00CE66F8" w:rsidRDefault="00CE66F8" w:rsidP="00F201B6">
      <w:pPr>
        <w:ind w:firstLine="709"/>
        <w:jc w:val="both"/>
        <w:rPr>
          <w:sz w:val="26"/>
          <w:szCs w:val="26"/>
        </w:rPr>
      </w:pPr>
    </w:p>
    <w:p w:rsidR="00CE66F8" w:rsidRPr="00CE66F8" w:rsidRDefault="00CE66F8" w:rsidP="00F201B6">
      <w:pPr>
        <w:ind w:firstLine="709"/>
        <w:jc w:val="both"/>
        <w:rPr>
          <w:sz w:val="26"/>
          <w:szCs w:val="26"/>
        </w:rPr>
      </w:pPr>
    </w:p>
    <w:p w:rsidR="00C738BE" w:rsidRPr="00CE66F8" w:rsidRDefault="003B39DC" w:rsidP="008E46F7">
      <w:pPr>
        <w:rPr>
          <w:sz w:val="26"/>
          <w:szCs w:val="26"/>
        </w:rPr>
      </w:pPr>
      <w:r w:rsidRPr="00CE66F8">
        <w:rPr>
          <w:sz w:val="26"/>
          <w:szCs w:val="26"/>
        </w:rPr>
        <w:t xml:space="preserve">Глава Тотемского муниципального округа     </w:t>
      </w:r>
      <w:r w:rsidR="00D93280" w:rsidRPr="00CE66F8">
        <w:rPr>
          <w:sz w:val="26"/>
          <w:szCs w:val="26"/>
        </w:rPr>
        <w:tab/>
      </w:r>
      <w:r w:rsidR="008E46F7" w:rsidRPr="00CE66F8">
        <w:rPr>
          <w:sz w:val="26"/>
          <w:szCs w:val="26"/>
        </w:rPr>
        <w:tab/>
      </w:r>
      <w:r w:rsidR="00360D54">
        <w:rPr>
          <w:sz w:val="26"/>
          <w:szCs w:val="26"/>
        </w:rPr>
        <w:t xml:space="preserve">                 </w:t>
      </w:r>
      <w:r w:rsidR="008E46F7" w:rsidRPr="00CE66F8">
        <w:rPr>
          <w:sz w:val="26"/>
          <w:szCs w:val="26"/>
        </w:rPr>
        <w:t>С.</w:t>
      </w:r>
      <w:r w:rsidRPr="00CE66F8">
        <w:rPr>
          <w:sz w:val="26"/>
          <w:szCs w:val="26"/>
        </w:rPr>
        <w:t>Л</w:t>
      </w:r>
      <w:r w:rsidR="008E46F7" w:rsidRPr="00CE66F8">
        <w:rPr>
          <w:sz w:val="26"/>
          <w:szCs w:val="26"/>
        </w:rPr>
        <w:t xml:space="preserve">. </w:t>
      </w:r>
      <w:r w:rsidRPr="00CE66F8">
        <w:rPr>
          <w:sz w:val="26"/>
          <w:szCs w:val="26"/>
        </w:rPr>
        <w:t>Селянин</w:t>
      </w:r>
    </w:p>
    <w:p w:rsidR="00CE66F8" w:rsidRDefault="00CE66F8" w:rsidP="008E46F7"/>
    <w:p w:rsidR="00CE66F8" w:rsidRDefault="005103D0" w:rsidP="005103D0">
      <w:pPr>
        <w:rPr>
          <w:sz w:val="16"/>
          <w:szCs w:val="16"/>
        </w:rPr>
      </w:pPr>
      <w:r w:rsidRPr="00345F70">
        <w:rPr>
          <w:sz w:val="16"/>
          <w:szCs w:val="16"/>
        </w:rPr>
        <w:t>Брагина НС</w:t>
      </w:r>
      <w:r w:rsidR="0064085B">
        <w:rPr>
          <w:sz w:val="16"/>
          <w:szCs w:val="16"/>
        </w:rPr>
        <w:t xml:space="preserve"> 13.06.24</w:t>
      </w:r>
    </w:p>
    <w:p w:rsidR="005103D0" w:rsidRPr="00345F70" w:rsidRDefault="005103D0" w:rsidP="005103D0">
      <w:pPr>
        <w:rPr>
          <w:sz w:val="16"/>
          <w:szCs w:val="16"/>
        </w:rPr>
      </w:pPr>
      <w:r w:rsidRPr="00345F70">
        <w:rPr>
          <w:sz w:val="16"/>
          <w:szCs w:val="16"/>
        </w:rPr>
        <w:t>Рассылка-дело 1 экз.;</w:t>
      </w:r>
    </w:p>
    <w:p w:rsidR="00C738BE" w:rsidRDefault="005103D0" w:rsidP="005103D0">
      <w:pPr>
        <w:rPr>
          <w:sz w:val="28"/>
          <w:szCs w:val="28"/>
        </w:rPr>
      </w:pPr>
      <w:r w:rsidRPr="00345F70">
        <w:rPr>
          <w:sz w:val="16"/>
          <w:szCs w:val="16"/>
        </w:rPr>
        <w:t>Комитет-</w:t>
      </w:r>
      <w:r w:rsidR="00CE66F8">
        <w:rPr>
          <w:sz w:val="16"/>
          <w:szCs w:val="16"/>
        </w:rPr>
        <w:t xml:space="preserve">1 </w:t>
      </w:r>
      <w:proofErr w:type="spellStart"/>
      <w:proofErr w:type="gramStart"/>
      <w:r w:rsidR="00CE66F8">
        <w:rPr>
          <w:sz w:val="16"/>
          <w:szCs w:val="16"/>
        </w:rPr>
        <w:t>экз</w:t>
      </w:r>
      <w:proofErr w:type="spellEnd"/>
      <w:proofErr w:type="gramEnd"/>
    </w:p>
    <w:p w:rsidR="00CE66F8" w:rsidRDefault="00CE66F8" w:rsidP="00C738BE">
      <w:pPr>
        <w:pStyle w:val="ConsPlusTitle"/>
        <w:ind w:left="5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E66F8" w:rsidRDefault="00CE66F8" w:rsidP="00C738BE">
      <w:pPr>
        <w:pStyle w:val="ConsPlusTitle"/>
        <w:ind w:left="57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738BE" w:rsidRDefault="00C738BE" w:rsidP="00C738BE">
      <w:pPr>
        <w:pStyle w:val="ConsPlusTitle"/>
        <w:ind w:left="5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738BE" w:rsidRDefault="00C738BE" w:rsidP="00C738BE">
      <w:pPr>
        <w:pStyle w:val="ConsPlusTitle"/>
        <w:ind w:left="5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C738BE" w:rsidRDefault="00C738BE" w:rsidP="00C738BE">
      <w:pPr>
        <w:pStyle w:val="ConsPlusTitle"/>
        <w:ind w:left="5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Тотемского муниципального </w:t>
      </w:r>
      <w:r w:rsidR="00324CF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738BE" w:rsidRDefault="00C738BE" w:rsidP="00C738BE">
      <w:pPr>
        <w:pStyle w:val="ConsPlusTitle"/>
        <w:widowControl/>
        <w:ind w:left="5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от  № </w:t>
      </w:r>
    </w:p>
    <w:p w:rsidR="00C738BE" w:rsidRDefault="00C738BE" w:rsidP="00C738BE">
      <w:pPr>
        <w:pStyle w:val="ConsPlusTitle"/>
        <w:widowControl/>
        <w:ind w:left="57"/>
        <w:contextualSpacing/>
        <w:jc w:val="right"/>
        <w:rPr>
          <w:rFonts w:cs="Times New Roman"/>
          <w:b w:val="0"/>
        </w:rPr>
      </w:pPr>
    </w:p>
    <w:p w:rsidR="00C738BE" w:rsidRPr="00C738BE" w:rsidRDefault="00C738BE" w:rsidP="00C738BE">
      <w:pPr>
        <w:pStyle w:val="ConsPlusTitle"/>
        <w:widowControl/>
        <w:ind w:left="57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738B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C738BE" w:rsidRPr="00C738BE" w:rsidRDefault="00C738BE" w:rsidP="00C738BE">
      <w:pPr>
        <w:widowControl w:val="0"/>
        <w:suppressAutoHyphens/>
        <w:ind w:left="57"/>
        <w:contextualSpacing/>
        <w:jc w:val="center"/>
        <w:rPr>
          <w:sz w:val="28"/>
          <w:szCs w:val="28"/>
        </w:rPr>
      </w:pPr>
    </w:p>
    <w:p w:rsidR="00C738BE" w:rsidRPr="00C738BE" w:rsidRDefault="00C738BE" w:rsidP="00C738BE">
      <w:pPr>
        <w:pStyle w:val="ConsPlusNormal"/>
        <w:ind w:left="57"/>
        <w:contextualSpacing/>
        <w:jc w:val="center"/>
        <w:rPr>
          <w:rFonts w:ascii="Times New Roman" w:hAnsi="Times New Roman"/>
          <w:sz w:val="28"/>
          <w:szCs w:val="28"/>
        </w:rPr>
      </w:pPr>
      <w:r w:rsidRPr="00C738B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738B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C738BE" w:rsidRP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BE" w:rsidRDefault="00C738BE" w:rsidP="00C738BE">
      <w:pPr>
        <w:suppressAutoHyphens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Административный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738BE" w:rsidRDefault="00C738BE" w:rsidP="00C738BE">
      <w:pPr>
        <w:suppressAutoHyphens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№ 135-ФЗ «О защите конкуренции» (далее – Закон № 135-ФЗ), а также на отношения по предоставлению земельных участков в аренду, безвозмездное пользование без проведения торгов.</w:t>
      </w:r>
      <w:proofErr w:type="gramEnd"/>
    </w:p>
    <w:p w:rsidR="00C738BE" w:rsidRDefault="00C738BE" w:rsidP="00C738BE">
      <w:pPr>
        <w:suppressAutoHyphens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уполномоченные представители, соответствующие условиям, предусмотренным частью 1 статьи 17.1 Закона № 135-ФЗ и предоставляющим право заявителю на заключение договора аренды, безвозмездного пользования без</w:t>
      </w:r>
      <w:proofErr w:type="gramEnd"/>
      <w:r>
        <w:rPr>
          <w:sz w:val="28"/>
          <w:szCs w:val="28"/>
        </w:rPr>
        <w:t xml:space="preserve"> проведения торгов в отношении муниципального имущества (далее – заявители).</w:t>
      </w:r>
    </w:p>
    <w:p w:rsidR="00665CAE" w:rsidRDefault="00665CAE" w:rsidP="00665CAE">
      <w:pPr>
        <w:pStyle w:val="s1"/>
        <w:shd w:val="clear" w:color="auto" w:fill="FFFFFF"/>
        <w:spacing w:before="280" w:after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1.3.</w:t>
      </w:r>
      <w:r w:rsidR="00A10F5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Муниципальную услугу предоставляет администрация Тотемского муниципального округа Вологодской области (далее – Уполномоченный орган).</w:t>
      </w:r>
    </w:p>
    <w:p w:rsidR="00665CAE" w:rsidRDefault="00665CAE" w:rsidP="00665CAE">
      <w:pPr>
        <w:pStyle w:val="s1"/>
        <w:shd w:val="clear" w:color="auto" w:fill="FFFFFF"/>
        <w:spacing w:before="280" w:after="280"/>
        <w:jc w:val="both"/>
      </w:pPr>
      <w:r>
        <w:rPr>
          <w:rFonts w:ascii="Tinos" w:hAnsi="Tinos"/>
          <w:sz w:val="28"/>
          <w:szCs w:val="28"/>
        </w:rPr>
        <w:t xml:space="preserve">1.3.2. 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 w:rsidRPr="00A10F58">
        <w:rPr>
          <w:rStyle w:val="-"/>
          <w:rFonts w:ascii="Tinos" w:hAnsi="Tinos"/>
          <w:color w:val="auto"/>
          <w:sz w:val="28"/>
          <w:szCs w:val="28"/>
          <w:u w:val="none"/>
        </w:rPr>
        <w:t xml:space="preserve">официальном сайте </w:t>
      </w:r>
      <w:r>
        <w:rPr>
          <w:rFonts w:ascii="Tinos" w:hAnsi="Tinos"/>
          <w:sz w:val="28"/>
          <w:szCs w:val="28"/>
        </w:rPr>
        <w:t xml:space="preserve">Уполномоченного органа, на </w:t>
      </w:r>
      <w:r w:rsidRPr="00A10F58">
        <w:rPr>
          <w:rStyle w:val="-"/>
          <w:rFonts w:ascii="Tinos" w:hAnsi="Tinos"/>
          <w:color w:val="auto"/>
          <w:sz w:val="28"/>
          <w:szCs w:val="28"/>
          <w:u w:val="none"/>
        </w:rPr>
        <w:t xml:space="preserve">Портале </w:t>
      </w:r>
      <w:r>
        <w:rPr>
          <w:rFonts w:ascii="Tinos" w:hAnsi="Tinos"/>
          <w:sz w:val="28"/>
          <w:szCs w:val="28"/>
        </w:rPr>
        <w:t>государственных и муниципальных услуг (функций) Вологодской области.</w:t>
      </w:r>
    </w:p>
    <w:p w:rsidR="00665CAE" w:rsidRPr="00A10F58" w:rsidRDefault="00665CAE" w:rsidP="00665CAE">
      <w:pPr>
        <w:pStyle w:val="s1"/>
        <w:shd w:val="clear" w:color="auto" w:fill="FFFFFF"/>
        <w:spacing w:before="280" w:after="280"/>
        <w:jc w:val="both"/>
      </w:pPr>
      <w:r>
        <w:rPr>
          <w:rFonts w:ascii="Tinos" w:hAnsi="Tinos"/>
          <w:sz w:val="28"/>
          <w:szCs w:val="28"/>
        </w:rPr>
        <w:t xml:space="preserve">Адрес официального сайта Уполномоченного органа: </w:t>
      </w:r>
      <w:r w:rsidRPr="00A10F58">
        <w:rPr>
          <w:rStyle w:val="-"/>
          <w:rFonts w:ascii="Tinos" w:hAnsi="Tinos"/>
          <w:color w:val="auto"/>
          <w:sz w:val="28"/>
          <w:szCs w:val="28"/>
          <w:u w:val="none"/>
        </w:rPr>
        <w:t>https://35totemskij.gosuslugi.ru</w:t>
      </w:r>
    </w:p>
    <w:p w:rsidR="00665CAE" w:rsidRPr="00A10F58" w:rsidRDefault="00665CAE" w:rsidP="00665CAE">
      <w:pPr>
        <w:pStyle w:val="s1"/>
        <w:shd w:val="clear" w:color="auto" w:fill="FFFFFF"/>
        <w:spacing w:before="280" w:after="280"/>
        <w:jc w:val="both"/>
      </w:pPr>
      <w:r>
        <w:rPr>
          <w:rFonts w:ascii="Tinos" w:hAnsi="Tinos"/>
          <w:sz w:val="28"/>
          <w:szCs w:val="28"/>
        </w:rPr>
        <w:lastRenderedPageBreak/>
        <w:t>Адрес федеральной государственной информационной системы «Единый портал государственных и муниципальных услуг (функций)» (далее - Единый портал</w:t>
      </w:r>
      <w:r w:rsidRPr="00A10F58">
        <w:rPr>
          <w:rFonts w:ascii="Tinos" w:hAnsi="Tinos"/>
          <w:sz w:val="28"/>
          <w:szCs w:val="28"/>
        </w:rPr>
        <w:t xml:space="preserve">): </w:t>
      </w:r>
      <w:r w:rsidRPr="00A10F58">
        <w:rPr>
          <w:rStyle w:val="-"/>
          <w:rFonts w:ascii="Tinos" w:hAnsi="Tinos"/>
          <w:color w:val="auto"/>
          <w:sz w:val="28"/>
          <w:szCs w:val="28"/>
          <w:u w:val="none"/>
        </w:rPr>
        <w:t>https://www.gosuslugi.ru</w:t>
      </w:r>
      <w:r w:rsidRPr="00A10F58">
        <w:rPr>
          <w:rFonts w:ascii="Tinos" w:hAnsi="Tinos"/>
          <w:sz w:val="28"/>
          <w:szCs w:val="28"/>
        </w:rPr>
        <w:t>.</w:t>
      </w:r>
    </w:p>
    <w:p w:rsidR="00665CAE" w:rsidRDefault="00665CAE" w:rsidP="00665CAE">
      <w:pPr>
        <w:pStyle w:val="s1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6">
        <w:r>
          <w:rPr>
            <w:rFonts w:ascii="Tinos" w:hAnsi="Tinos"/>
            <w:sz w:val="28"/>
            <w:szCs w:val="28"/>
          </w:rPr>
          <w:t>https://gosuslugi35.ru</w:t>
        </w:r>
      </w:hyperlink>
      <w:r>
        <w:rPr>
          <w:rFonts w:ascii="Tinos" w:hAnsi="Tinos"/>
          <w:sz w:val="28"/>
          <w:szCs w:val="28"/>
        </w:rPr>
        <w:t>.</w:t>
      </w:r>
    </w:p>
    <w:p w:rsidR="00C738BE" w:rsidRDefault="00C738BE" w:rsidP="00665CAE">
      <w:pPr>
        <w:suppressAutoHyphens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Способы получения информации о правилах предоставления муниципальной услуги: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лично;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телефонной связи;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электронной почты,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почтовой связи;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информационных стендах в помещениях Уполномоченного органа, МФЦ;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10F58">
        <w:rPr>
          <w:sz w:val="28"/>
          <w:szCs w:val="28"/>
        </w:rPr>
        <w:t>информационно-телекоммуникационной сети «Интернет»;</w:t>
      </w:r>
    </w:p>
    <w:p w:rsidR="00C738BE" w:rsidRDefault="00C738BE" w:rsidP="00C738BE">
      <w:pPr>
        <w:ind w:left="57"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официальном сайте Уполномоченного органа, МФЦ;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Едином портале;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Региональном портале.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Порядок информирования о предоставлении муниципальной услуги.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1.5.1. Информирование о предоставлении муниципальной услуги осуществляется по следующим вопросам: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нахождения Уполномоченного органа, его структурных подразделений, МФЦ;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график работы Уполномоченного органа, МФЦ;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сайта в сети «Интернет» Уполномоченного органа, МФЦ;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 Уполномоченного органа, МФЦ;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 предоставления муниципальной услуги;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административные процедуры предоставления муниципальной услуги;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муниципальной услуги;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и формы контроля за предоставлением муниципальной услуги;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отказа в предоставлении муниципальной услуги;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иная информация о деятельности Уполномоченного органа, в </w:t>
      </w:r>
      <w:r>
        <w:rPr>
          <w:sz w:val="28"/>
          <w:szCs w:val="28"/>
        </w:rPr>
        <w:lastRenderedPageBreak/>
        <w:t>соответствии с Федеральным законом от 9 февраля 2009 года № 8</w:t>
      </w:r>
      <w:r w:rsidR="00A10F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0F58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Информирование проводится на русском языке в форме: индивидуального и публичного информирования.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738BE" w:rsidRDefault="00C738BE" w:rsidP="00C738BE">
      <w:pPr>
        <w:widowControl w:val="0"/>
        <w:ind w:left="57"/>
        <w:contextualSpacing/>
        <w:jc w:val="both"/>
      </w:pPr>
      <w:r>
        <w:rPr>
          <w:sz w:val="28"/>
          <w:szCs w:val="28"/>
        </w:rPr>
        <w:tab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</w:t>
      </w:r>
      <w:r>
        <w:rPr>
          <w:sz w:val="28"/>
          <w:szCs w:val="28"/>
        </w:rPr>
        <w:lastRenderedPageBreak/>
        <w:t>способом, позволяющим подтвердить факт и дату направления.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средствах массовой информации;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A10F58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в сети Интернет;</w:t>
      </w:r>
    </w:p>
    <w:p w:rsidR="00DE3C3D" w:rsidRDefault="00DE3C3D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Едином портале;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Региональном портале;</w:t>
      </w: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информационных стендах Уполномоченного органа, МФЦ.</w:t>
      </w:r>
    </w:p>
    <w:p w:rsidR="00C738BE" w:rsidRP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  <w:lang w:val="en-US"/>
        </w:rPr>
        <w:t>II</w:t>
      </w:r>
      <w:r w:rsidRPr="00C738BE">
        <w:rPr>
          <w:b w:val="0"/>
          <w:color w:val="00000A"/>
          <w:sz w:val="28"/>
          <w:szCs w:val="28"/>
        </w:rPr>
        <w:t>. Стандарт предоставления муниципальной услуги</w:t>
      </w:r>
    </w:p>
    <w:p w:rsidR="00C738BE" w:rsidRPr="00C738BE" w:rsidRDefault="00C738BE" w:rsidP="00C738BE">
      <w:pPr>
        <w:ind w:left="57"/>
        <w:contextualSpacing/>
        <w:rPr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>2.1. Наименование муниципальной услуги</w:t>
      </w:r>
    </w:p>
    <w:p w:rsidR="00C738BE" w:rsidRDefault="00C738BE" w:rsidP="00C738BE">
      <w:pPr>
        <w:ind w:left="57"/>
        <w:contextualSpacing/>
        <w:rPr>
          <w:i/>
          <w:iCs/>
          <w:sz w:val="28"/>
          <w:szCs w:val="28"/>
        </w:rPr>
      </w:pPr>
    </w:p>
    <w:p w:rsidR="00C738BE" w:rsidRDefault="00C738BE" w:rsidP="00C738BE">
      <w:pPr>
        <w:widowControl w:val="0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муниципального имущества в аренду, безвозмездное пользование без проведения торгов.</w:t>
      </w:r>
    </w:p>
    <w:p w:rsidR="00C738BE" w:rsidRDefault="00C738BE" w:rsidP="00C738BE">
      <w:pPr>
        <w:widowControl w:val="0"/>
        <w:ind w:left="57"/>
        <w:contextualSpacing/>
        <w:rPr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 xml:space="preserve">2.2. Наименование органа местного самоуправления, </w:t>
      </w: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proofErr w:type="gramStart"/>
      <w:r w:rsidRPr="00C738BE">
        <w:rPr>
          <w:b w:val="0"/>
          <w:color w:val="00000A"/>
          <w:sz w:val="28"/>
          <w:szCs w:val="28"/>
        </w:rPr>
        <w:t>предоставляющего</w:t>
      </w:r>
      <w:proofErr w:type="gramEnd"/>
      <w:r w:rsidRPr="00C738BE">
        <w:rPr>
          <w:b w:val="0"/>
          <w:color w:val="00000A"/>
          <w:sz w:val="28"/>
          <w:szCs w:val="28"/>
        </w:rPr>
        <w:t xml:space="preserve"> муниципальную услугу</w:t>
      </w:r>
    </w:p>
    <w:p w:rsidR="00C738BE" w:rsidRPr="00C738BE" w:rsidRDefault="00C738BE" w:rsidP="00C738BE">
      <w:pPr>
        <w:ind w:left="57"/>
        <w:contextualSpacing/>
        <w:rPr>
          <w:i/>
          <w:iCs/>
          <w:sz w:val="28"/>
          <w:szCs w:val="28"/>
        </w:rPr>
      </w:pPr>
    </w:p>
    <w:p w:rsidR="00DE32AC" w:rsidRDefault="00C738BE" w:rsidP="00104DB7">
      <w:pPr>
        <w:ind w:left="57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2.2.1. </w:t>
      </w:r>
      <w:r>
        <w:rPr>
          <w:spacing w:val="-4"/>
          <w:sz w:val="28"/>
          <w:szCs w:val="28"/>
          <w:shd w:val="clear" w:color="auto" w:fill="FFFFFF"/>
        </w:rPr>
        <w:t>Муниципальная услуга предоставляется</w:t>
      </w:r>
      <w:r w:rsidR="00DE32AC">
        <w:rPr>
          <w:spacing w:val="-4"/>
          <w:sz w:val="28"/>
          <w:szCs w:val="28"/>
          <w:shd w:val="clear" w:color="auto" w:fill="FFFFFF"/>
        </w:rPr>
        <w:t>:</w:t>
      </w:r>
    </w:p>
    <w:p w:rsidR="00C738BE" w:rsidRDefault="00104DB7" w:rsidP="00DE32AC">
      <w:pPr>
        <w:ind w:left="57" w:firstLine="651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  <w:shd w:val="clear" w:color="auto" w:fill="FFFFFF"/>
        </w:rPr>
        <w:t xml:space="preserve"> а</w:t>
      </w:r>
      <w:r w:rsidR="00C738BE">
        <w:rPr>
          <w:sz w:val="28"/>
          <w:szCs w:val="28"/>
        </w:rPr>
        <w:t xml:space="preserve">дминистрацией Тотемского муниципального </w:t>
      </w:r>
      <w:r w:rsidR="00DE2E68">
        <w:rPr>
          <w:sz w:val="28"/>
          <w:szCs w:val="28"/>
        </w:rPr>
        <w:t>округа</w:t>
      </w:r>
      <w:r w:rsidR="00C738BE">
        <w:rPr>
          <w:sz w:val="28"/>
          <w:szCs w:val="28"/>
        </w:rPr>
        <w:t xml:space="preserve">. </w:t>
      </w:r>
      <w:r w:rsidR="00383D78">
        <w:rPr>
          <w:sz w:val="28"/>
          <w:szCs w:val="28"/>
        </w:rPr>
        <w:t>Отраслевым (функциональным) органом</w:t>
      </w:r>
      <w:r w:rsidR="00C738BE">
        <w:rPr>
          <w:sz w:val="28"/>
          <w:szCs w:val="28"/>
        </w:rPr>
        <w:t xml:space="preserve"> администрации Тотемского муниципального </w:t>
      </w:r>
      <w:r w:rsidR="00DE2E68">
        <w:rPr>
          <w:sz w:val="28"/>
          <w:szCs w:val="28"/>
        </w:rPr>
        <w:t>округа</w:t>
      </w:r>
      <w:r w:rsidR="00C738BE">
        <w:rPr>
          <w:sz w:val="28"/>
          <w:szCs w:val="28"/>
        </w:rPr>
        <w:t xml:space="preserve">, осуществляющим деятельность по предоставлению муниципальной услуги, является комитет имущественных отношений администрации </w:t>
      </w:r>
      <w:r w:rsidR="00383D78">
        <w:rPr>
          <w:sz w:val="28"/>
          <w:szCs w:val="28"/>
        </w:rPr>
        <w:t xml:space="preserve">Тотемского муниципального </w:t>
      </w:r>
      <w:r w:rsidR="00DE2E68">
        <w:rPr>
          <w:sz w:val="28"/>
          <w:szCs w:val="28"/>
        </w:rPr>
        <w:t>округа</w:t>
      </w:r>
      <w:r w:rsidR="001B7954">
        <w:rPr>
          <w:sz w:val="28"/>
          <w:szCs w:val="28"/>
        </w:rPr>
        <w:t>;</w:t>
      </w:r>
      <w:bookmarkStart w:id="0" w:name="_GoBack"/>
      <w:bookmarkEnd w:id="0"/>
    </w:p>
    <w:p w:rsidR="00C738BE" w:rsidRDefault="00C738BE" w:rsidP="00C738BE">
      <w:pPr>
        <w:pStyle w:val="af"/>
        <w:spacing w:before="0" w:after="0" w:line="240" w:lineRule="auto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МФЦ по месту жительства заявителя - в части приема и (или) выдачи документов на предоставление муниципальной услуги в соответствии с заключенным соглашением</w:t>
      </w:r>
      <w:r>
        <w:rPr>
          <w:i/>
          <w:sz w:val="28"/>
          <w:szCs w:val="28"/>
        </w:rPr>
        <w:t>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pStyle w:val="21"/>
        <w:spacing w:after="0" w:line="240" w:lineRule="auto"/>
        <w:ind w:left="57"/>
        <w:contextualSpacing/>
        <w:jc w:val="center"/>
        <w:rPr>
          <w:sz w:val="28"/>
          <w:szCs w:val="28"/>
        </w:rPr>
      </w:pPr>
      <w:r w:rsidRPr="00C738BE">
        <w:rPr>
          <w:iCs/>
          <w:sz w:val="28"/>
          <w:szCs w:val="28"/>
        </w:rPr>
        <w:t>2.3. Результат предоставления муниципальной услуги</w:t>
      </w:r>
    </w:p>
    <w:p w:rsidR="00C738BE" w:rsidRDefault="00C738BE" w:rsidP="00C738BE">
      <w:pPr>
        <w:pStyle w:val="21"/>
        <w:spacing w:after="0" w:line="240" w:lineRule="auto"/>
        <w:ind w:left="57"/>
        <w:contextualSpacing/>
        <w:jc w:val="center"/>
        <w:rPr>
          <w:i/>
          <w:iCs/>
          <w:sz w:val="28"/>
          <w:szCs w:val="28"/>
        </w:rPr>
      </w:pP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направление (вручение) заявителю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C738BE" w:rsidRDefault="00C738BE" w:rsidP="00C738BE">
      <w:pPr>
        <w:ind w:left="57"/>
        <w:contextualSpacing/>
        <w:jc w:val="both"/>
        <w:rPr>
          <w:bCs/>
          <w:iCs/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lastRenderedPageBreak/>
        <w:t>2.4. Срок предоставления муниципальной услуги</w:t>
      </w:r>
      <w:r w:rsidR="00383D78">
        <w:rPr>
          <w:b w:val="0"/>
          <w:color w:val="00000A"/>
          <w:sz w:val="28"/>
          <w:szCs w:val="28"/>
        </w:rPr>
        <w:t>, в том числе в электронной форме</w:t>
      </w:r>
    </w:p>
    <w:p w:rsidR="00C738BE" w:rsidRDefault="00C738BE" w:rsidP="00C738BE">
      <w:pPr>
        <w:ind w:left="57"/>
        <w:contextualSpacing/>
        <w:rPr>
          <w:i/>
          <w:iCs/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выдачи (направления) заявителю решения о предоставлении (об отказе в предоставлении)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C738BE" w:rsidRDefault="00C738BE" w:rsidP="00C738BE">
      <w:pPr>
        <w:ind w:left="57"/>
        <w:contextualSpacing/>
        <w:jc w:val="both"/>
        <w:rPr>
          <w:i/>
          <w:iCs/>
          <w:sz w:val="28"/>
          <w:szCs w:val="28"/>
        </w:rPr>
      </w:pPr>
    </w:p>
    <w:p w:rsidR="00C738BE" w:rsidRPr="00C738BE" w:rsidRDefault="00C738BE" w:rsidP="00C738BE">
      <w:pPr>
        <w:suppressAutoHyphens/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 xml:space="preserve">2.5. </w:t>
      </w:r>
      <w:r w:rsidRPr="00C738BE">
        <w:rPr>
          <w:sz w:val="28"/>
          <w:szCs w:val="28"/>
          <w:lang w:eastAsia="zh-CN"/>
        </w:rPr>
        <w:t>Правовые основания для предоставления муниципальной услуги</w:t>
      </w:r>
    </w:p>
    <w:p w:rsidR="00C738BE" w:rsidRDefault="00C738BE" w:rsidP="00C738BE">
      <w:pPr>
        <w:suppressAutoHyphens/>
        <w:ind w:left="57"/>
        <w:contextualSpacing/>
        <w:jc w:val="center"/>
        <w:rPr>
          <w:i/>
          <w:sz w:val="28"/>
          <w:szCs w:val="28"/>
          <w:lang w:eastAsia="zh-CN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от 29 июля 1998 года № 135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 «Об оценочной деятельности в Российской Федерации»;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от 6 октября 2003 года № 131-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от 26 июля 2006 года № 135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 «О защите конкуренции» (далее - Закон № 135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от 24 ноября 1995 года № 181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 «О социальной защите инвалидов в Российской Федерации»;</w:t>
      </w:r>
    </w:p>
    <w:p w:rsidR="00C738BE" w:rsidRDefault="00C738BE" w:rsidP="00C738BE">
      <w:pPr>
        <w:ind w:left="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Федеральным законом от 6 апреля 2011 года № 63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8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 «Об электронной подписи» (далее - Закон № 63-ФЗ);</w:t>
      </w:r>
    </w:p>
    <w:p w:rsidR="00C738BE" w:rsidRDefault="00383D78" w:rsidP="00C738BE">
      <w:pPr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738BE">
        <w:rPr>
          <w:sz w:val="28"/>
          <w:szCs w:val="28"/>
        </w:rPr>
        <w:t xml:space="preserve">Уставом Тотемского муниципального </w:t>
      </w:r>
      <w:r w:rsidR="00DE2E68">
        <w:rPr>
          <w:sz w:val="28"/>
          <w:szCs w:val="28"/>
        </w:rPr>
        <w:t>округа</w:t>
      </w:r>
      <w:r w:rsidR="00C738BE">
        <w:rPr>
          <w:sz w:val="28"/>
          <w:szCs w:val="28"/>
        </w:rPr>
        <w:t xml:space="preserve"> Вологодской области;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административным регламентом</w:t>
      </w:r>
      <w:r w:rsidR="00383D78">
        <w:rPr>
          <w:sz w:val="28"/>
          <w:szCs w:val="28"/>
        </w:rPr>
        <w:t>.</w:t>
      </w:r>
    </w:p>
    <w:p w:rsidR="00C738BE" w:rsidRP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 xml:space="preserve">2.6. </w:t>
      </w:r>
      <w:r w:rsidRPr="00C738BE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738BE" w:rsidRDefault="00C738BE" w:rsidP="00C738BE">
      <w:pPr>
        <w:ind w:left="57"/>
        <w:contextualSpacing/>
        <w:jc w:val="both"/>
        <w:rPr>
          <w:i/>
          <w:iCs/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2.6.1. Для предоставления муниципальной услуги заявитель представляет (направляет): 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заявление по форме согласно приложению к настоящему административному регламенту.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заполняется разборчиво в машинописном виде или от руки.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по просьбе заявителя может быть заполнено специалистом, ответственным за прием документов, с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заполнении </w:t>
      </w:r>
      <w:r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копии учредительных документов заявителя (для юридических лиц);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>
        <w:rPr>
          <w:sz w:val="28"/>
          <w:szCs w:val="28"/>
          <w:lang w:eastAsia="en-US"/>
        </w:rPr>
        <w:t xml:space="preserve">(при личном обращении </w:t>
      </w:r>
      <w:r>
        <w:rPr>
          <w:sz w:val="28"/>
          <w:szCs w:val="28"/>
        </w:rPr>
        <w:t>в Уполномоченный орган (МФЦ)</w:t>
      </w:r>
      <w:r>
        <w:rPr>
          <w:rFonts w:eastAsia="Calibri"/>
          <w:sz w:val="28"/>
          <w:szCs w:val="28"/>
        </w:rPr>
        <w:t>;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документы, подтверждающие соответствие заявителя условиям, предусмотренным пунктами 6 - 8, 10 части 1 статьи 17.1 Закона № 135</w:t>
      </w:r>
      <w:r w:rsidR="0040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и предоставляющим право заявителю на заключение договора аренды либо безвозмездного пользования имуществом без проведения торгов (конкурса или аукциона) на право заключения такого договора, в том числе: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подтверждающего, что предлагаемые заявителем для размещения с использованием муниципального имущества объекты необходимы для размещения сетей связи (при предоставлении имущества по пункту 7 части 1 статьи 17.1 Закона № 135</w:t>
      </w:r>
      <w:r w:rsidR="0040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ФЗ);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пункту 8 части 1 статьи 17.1 Закона № 135-ФЗ);</w:t>
      </w:r>
      <w:proofErr w:type="gramEnd"/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 Заявление и прилагаемые документы могут быть представлены следующими способами: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путем личного обращения в Уполномоченный орган или в МФЦ лично либо через своих представителей;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почтовой связи;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электронной почте;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Регионального портала.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лица, действующего от имени юридического лица без доверенности;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05BDC" w:rsidRPr="0082584F" w:rsidRDefault="00C738BE" w:rsidP="00405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2.6.3. </w:t>
      </w:r>
      <w:r w:rsidR="00405BDC" w:rsidRPr="0082584F">
        <w:rPr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405BDC" w:rsidRPr="0082584F">
        <w:rPr>
          <w:sz w:val="28"/>
          <w:szCs w:val="28"/>
          <w:vertAlign w:val="superscript"/>
        </w:rPr>
        <w:t>1</w:t>
      </w:r>
      <w:r w:rsidR="00405BDC" w:rsidRPr="0082584F">
        <w:rPr>
          <w:sz w:val="28"/>
          <w:szCs w:val="28"/>
        </w:rPr>
        <w:t xml:space="preserve"> и 21</w:t>
      </w:r>
      <w:r w:rsidR="00405BDC" w:rsidRPr="0082584F">
        <w:rPr>
          <w:sz w:val="28"/>
          <w:szCs w:val="28"/>
          <w:vertAlign w:val="superscript"/>
        </w:rPr>
        <w:t>2</w:t>
      </w:r>
      <w:r w:rsidR="00405BDC" w:rsidRPr="0082584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05BDC" w:rsidRDefault="00405BDC" w:rsidP="00405BDC">
      <w:pPr>
        <w:ind w:left="57"/>
        <w:contextualSpacing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</w:t>
      </w:r>
    </w:p>
    <w:p w:rsidR="00405BDC" w:rsidRPr="0082584F" w:rsidRDefault="00C738BE" w:rsidP="00405BD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2.6.4. </w:t>
      </w:r>
      <w:r w:rsidR="00405BDC" w:rsidRPr="0082584F">
        <w:rPr>
          <w:sz w:val="28"/>
          <w:szCs w:val="28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405BDC" w:rsidRPr="0082584F" w:rsidRDefault="00C738BE" w:rsidP="00405BD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2.6.5. </w:t>
      </w:r>
      <w:r w:rsidR="00405BDC" w:rsidRPr="0082584F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05BDC" w:rsidRPr="0082584F" w:rsidRDefault="00405BDC" w:rsidP="00405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Pr="00405BDC">
        <w:rPr>
          <w:sz w:val="28"/>
          <w:szCs w:val="28"/>
        </w:rPr>
        <w:t xml:space="preserve"> </w:t>
      </w:r>
      <w:r w:rsidRPr="0082584F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738BE" w:rsidRPr="00C738BE" w:rsidRDefault="00C738BE" w:rsidP="00405BDC">
      <w:pPr>
        <w:ind w:left="57"/>
        <w:contextualSpacing/>
        <w:jc w:val="both"/>
        <w:rPr>
          <w:sz w:val="28"/>
          <w:szCs w:val="28"/>
        </w:rPr>
      </w:pPr>
    </w:p>
    <w:p w:rsidR="00405BDC" w:rsidRPr="0082584F" w:rsidRDefault="00C738BE" w:rsidP="00405BDC">
      <w:pPr>
        <w:tabs>
          <w:tab w:val="left" w:pos="851"/>
        </w:tabs>
        <w:ind w:firstLine="540"/>
        <w:jc w:val="center"/>
        <w:outlineLvl w:val="1"/>
        <w:rPr>
          <w:i/>
          <w:sz w:val="28"/>
          <w:szCs w:val="28"/>
        </w:rPr>
      </w:pPr>
      <w:r w:rsidRPr="00C738BE">
        <w:rPr>
          <w:sz w:val="28"/>
          <w:szCs w:val="28"/>
        </w:rPr>
        <w:t xml:space="preserve">2.7. </w:t>
      </w:r>
      <w:r w:rsidR="00405BDC" w:rsidRPr="0082584F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405BDC" w:rsidRPr="0082584F">
        <w:rPr>
          <w:sz w:val="28"/>
          <w:szCs w:val="28"/>
        </w:rPr>
        <w:lastRenderedPageBreak/>
        <w:t>представлению в рамках межведомственного информационного взаимодействия</w:t>
      </w:r>
    </w:p>
    <w:p w:rsidR="00C738BE" w:rsidRDefault="00C738BE" w:rsidP="00405BDC">
      <w:pPr>
        <w:tabs>
          <w:tab w:val="left" w:pos="851"/>
        </w:tabs>
        <w:ind w:left="57"/>
        <w:contextualSpacing/>
        <w:jc w:val="center"/>
        <w:rPr>
          <w:b/>
          <w:bCs/>
          <w:i/>
          <w:sz w:val="28"/>
          <w:szCs w:val="28"/>
        </w:rPr>
      </w:pP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2.7.1. Заявители вправе представить в Уполномоченный орган: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 w:bidi="en-US"/>
        </w:rPr>
        <w:tab/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 w:bidi="en-US"/>
        </w:rPr>
        <w:tab/>
        <w:t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пунктам 6, 7 части 1 статьи 17.1 Закона № 135-ФЗ);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 w:bidi="en-US"/>
        </w:rPr>
        <w:tab/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2.7.2. Документы, указанные в </w:t>
      </w:r>
      <w:r>
        <w:rPr>
          <w:color w:val="00000A"/>
          <w:sz w:val="28"/>
          <w:szCs w:val="28"/>
        </w:rPr>
        <w:t>пункте 2.7.1</w:t>
      </w:r>
      <w:r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путем личного обращения в Уполномоченный орган или в МФЦ лично либо через своих представителей;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почтовой связи;</w:t>
      </w:r>
    </w:p>
    <w:p w:rsidR="00C738BE" w:rsidRDefault="00405BDC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электронной почте.</w:t>
      </w:r>
    </w:p>
    <w:p w:rsidR="00C738BE" w:rsidRDefault="00C738BE" w:rsidP="00405BDC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05BDC" w:rsidRPr="0082584F" w:rsidRDefault="00C738BE" w:rsidP="00405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 w:rsidR="00405BDC" w:rsidRPr="0082584F">
        <w:rPr>
          <w:sz w:val="28"/>
          <w:szCs w:val="28"/>
        </w:rPr>
        <w:t>Запрещено требовать от заявителя:</w:t>
      </w:r>
    </w:p>
    <w:p w:rsidR="00405BDC" w:rsidRPr="0082584F" w:rsidRDefault="00405BDC" w:rsidP="00405BDC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BDC" w:rsidRPr="00196DF4" w:rsidRDefault="00405BDC" w:rsidP="00405BDC">
      <w:pPr>
        <w:ind w:firstLine="709"/>
        <w:jc w:val="both"/>
        <w:rPr>
          <w:sz w:val="28"/>
          <w:szCs w:val="28"/>
        </w:rPr>
      </w:pPr>
      <w:r w:rsidRPr="00196DF4">
        <w:rPr>
          <w:sz w:val="28"/>
          <w:szCs w:val="28"/>
        </w:rPr>
        <w:lastRenderedPageBreak/>
        <w:t>представления документов и информации, которые находятся в 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05BDC" w:rsidRPr="00196DF4" w:rsidRDefault="00405BDC" w:rsidP="00405BDC">
      <w:pPr>
        <w:ind w:firstLine="709"/>
        <w:jc w:val="both"/>
        <w:rPr>
          <w:sz w:val="28"/>
          <w:szCs w:val="28"/>
        </w:rPr>
      </w:pPr>
      <w:r w:rsidRPr="00196DF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196DF4" w:rsidRDefault="00405BDC" w:rsidP="00405BDC">
      <w:pPr>
        <w:pStyle w:val="ConsPlusNormal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DF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</w:t>
      </w:r>
      <w:proofErr w:type="gramStart"/>
      <w:r w:rsidRPr="00196DF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96DF4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96DF4" w:rsidRDefault="00196DF4" w:rsidP="00196DF4">
      <w:pPr>
        <w:pStyle w:val="ConsPlusNormal"/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8BE" w:rsidRPr="00196DF4" w:rsidRDefault="00C738BE" w:rsidP="00196DF4">
      <w:pPr>
        <w:pStyle w:val="ConsPlusNormal"/>
        <w:ind w:left="57" w:firstLine="6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F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738BE" w:rsidRPr="00196DF4" w:rsidRDefault="00C738BE" w:rsidP="00C738BE">
      <w:pPr>
        <w:ind w:left="57"/>
        <w:contextualSpacing/>
        <w:rPr>
          <w:i/>
          <w:iCs/>
          <w:sz w:val="28"/>
          <w:szCs w:val="28"/>
        </w:rPr>
      </w:pPr>
    </w:p>
    <w:p w:rsidR="00C738BE" w:rsidRDefault="00C738BE" w:rsidP="00C738BE">
      <w:pPr>
        <w:pStyle w:val="211"/>
        <w:shd w:val="clear" w:color="auto" w:fill="FFFFFF"/>
        <w:ind w:left="57" w:firstLine="0"/>
        <w:contextualSpacing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C738BE" w:rsidRDefault="00C738BE" w:rsidP="00C738BE">
      <w:pPr>
        <w:pStyle w:val="211"/>
        <w:shd w:val="clear" w:color="auto" w:fill="FFFFFF"/>
        <w:ind w:left="57" w:firstLine="0"/>
        <w:contextualSpacing/>
        <w:rPr>
          <w:rFonts w:cs="Times New Roman"/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>2.</w:t>
      </w:r>
      <w:r w:rsidR="00196DF4">
        <w:rPr>
          <w:b w:val="0"/>
          <w:color w:val="00000A"/>
          <w:sz w:val="28"/>
          <w:szCs w:val="28"/>
        </w:rPr>
        <w:t>9</w:t>
      </w:r>
      <w:r w:rsidRPr="00C738BE">
        <w:rPr>
          <w:b w:val="0"/>
          <w:color w:val="00000A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C738BE" w:rsidRDefault="00C738BE" w:rsidP="00C738BE">
      <w:pPr>
        <w:ind w:left="57"/>
        <w:contextualSpacing/>
        <w:rPr>
          <w:i/>
          <w:iCs/>
          <w:sz w:val="28"/>
          <w:szCs w:val="28"/>
        </w:rPr>
      </w:pP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2.9.1. Основанием для отказа в приеме к рассмотрению заявления является выявление несоблюдения установленных статьей 11 Закона № 63-ФЗ условий признания действительности квалифицированной электронной подписи (в случае направления заявления и прилагаемых документов, указанных в 2.6.1 административного регламента, в электронной форме).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2.9.2. Основани</w:t>
      </w:r>
      <w:r w:rsidR="00196DF4">
        <w:rPr>
          <w:szCs w:val="28"/>
        </w:rPr>
        <w:t>я</w:t>
      </w:r>
      <w:r>
        <w:rPr>
          <w:szCs w:val="28"/>
        </w:rPr>
        <w:t xml:space="preserve"> для приостановления предоставления муниципальной услуги </w:t>
      </w:r>
      <w:r w:rsidR="00196DF4">
        <w:rPr>
          <w:szCs w:val="28"/>
        </w:rPr>
        <w:t>отсутствуют</w:t>
      </w:r>
      <w:r>
        <w:rPr>
          <w:szCs w:val="28"/>
        </w:rPr>
        <w:t>.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2.9.3. Основаниями для отказа в предоставлении муниципального имущества в аренду, безвозмездное пользование без проведения торгов: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поступление двух и более заявлений о заключении договора в отношении одного и того же объекта;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поступление заявления от заявителя, несоответствующего условиям, указанным в статье 17.1 Закона № 135-ФЗ, предусматривающим право на заключение договора аренды (безвозмездного пользования) имущества без проведения конкурса или аукциона на право заключения такого договора;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lastRenderedPageBreak/>
        <w:tab/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C738BE" w:rsidRDefault="00C738BE" w:rsidP="00C738BE">
      <w:pPr>
        <w:pStyle w:val="a9"/>
        <w:ind w:left="57"/>
        <w:contextualSpacing/>
        <w:jc w:val="both"/>
      </w:pPr>
      <w:r>
        <w:rPr>
          <w:szCs w:val="28"/>
        </w:rPr>
        <w:tab/>
        <w:t>непредставление заявителем документов, указанных в пункте 2.6.1  административного регламента.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</w:p>
    <w:p w:rsidR="00C738BE" w:rsidRPr="00C738BE" w:rsidRDefault="00C738BE" w:rsidP="00C738BE">
      <w:pPr>
        <w:pStyle w:val="31"/>
        <w:spacing w:after="0"/>
        <w:ind w:left="57"/>
        <w:contextualSpacing/>
        <w:jc w:val="center"/>
        <w:rPr>
          <w:sz w:val="28"/>
          <w:szCs w:val="28"/>
        </w:rPr>
      </w:pPr>
      <w:r w:rsidRPr="00C738BE">
        <w:rPr>
          <w:iCs/>
          <w:sz w:val="28"/>
          <w:szCs w:val="28"/>
        </w:rPr>
        <w:t xml:space="preserve">2.10. </w:t>
      </w:r>
      <w:r w:rsidR="00196DF4" w:rsidRPr="0082584F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C738BE" w:rsidRDefault="00C738BE" w:rsidP="00C738BE">
      <w:pPr>
        <w:pStyle w:val="31"/>
        <w:spacing w:after="0"/>
        <w:ind w:left="57"/>
        <w:contextualSpacing/>
        <w:jc w:val="center"/>
        <w:rPr>
          <w:i/>
          <w:iCs/>
          <w:sz w:val="28"/>
          <w:szCs w:val="28"/>
        </w:rPr>
      </w:pPr>
    </w:p>
    <w:p w:rsidR="00C738BE" w:rsidRDefault="00C738BE" w:rsidP="00C738BE">
      <w:pPr>
        <w:pStyle w:val="4"/>
        <w:keepLines/>
        <w:numPr>
          <w:ilvl w:val="7"/>
          <w:numId w:val="6"/>
        </w:numPr>
        <w:ind w:firstLine="709"/>
        <w:contextualSpacing/>
        <w:jc w:val="both"/>
      </w:pPr>
      <w:r>
        <w:rPr>
          <w:b w:val="0"/>
          <w:color w:val="00000A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C738BE" w:rsidRDefault="00C738BE" w:rsidP="00C738BE">
      <w:pPr>
        <w:ind w:left="57"/>
        <w:contextualSpacing/>
        <w:jc w:val="both"/>
        <w:rPr>
          <w:i/>
          <w:iCs/>
          <w:sz w:val="28"/>
          <w:szCs w:val="28"/>
        </w:rPr>
      </w:pPr>
    </w:p>
    <w:p w:rsidR="00C738BE" w:rsidRPr="00C738BE" w:rsidRDefault="00C738BE" w:rsidP="00C738BE">
      <w:pPr>
        <w:pStyle w:val="210"/>
        <w:ind w:left="57" w:firstLine="0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738BE" w:rsidRDefault="00C738BE" w:rsidP="00C738BE">
      <w:pPr>
        <w:pStyle w:val="210"/>
        <w:ind w:left="57" w:firstLine="0"/>
        <w:contextualSpacing/>
        <w:jc w:val="center"/>
        <w:rPr>
          <w:i/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осуществляется для заявителей на безвозмездной основе.</w:t>
      </w:r>
    </w:p>
    <w:p w:rsid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color w:val="00000A"/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738BE" w:rsidRDefault="00C738BE" w:rsidP="00C738BE">
      <w:pPr>
        <w:pStyle w:val="a9"/>
        <w:ind w:left="57"/>
        <w:contextualSpacing/>
        <w:jc w:val="both"/>
        <w:rPr>
          <w:i/>
          <w:iCs/>
          <w:szCs w:val="28"/>
        </w:rPr>
      </w:pP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  <w:r>
        <w:rPr>
          <w:szCs w:val="28"/>
        </w:rPr>
        <w:tab/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738BE" w:rsidRDefault="00C738BE" w:rsidP="00C738BE">
      <w:pPr>
        <w:pStyle w:val="a9"/>
        <w:ind w:left="57"/>
        <w:contextualSpacing/>
        <w:jc w:val="both"/>
        <w:rPr>
          <w:szCs w:val="28"/>
        </w:rPr>
      </w:pPr>
    </w:p>
    <w:p w:rsidR="00C738BE" w:rsidRPr="00C738BE" w:rsidRDefault="00C738BE" w:rsidP="00C738BE">
      <w:pPr>
        <w:pStyle w:val="ConsPlusNormal"/>
        <w:ind w:left="57"/>
        <w:contextualSpacing/>
        <w:jc w:val="center"/>
        <w:rPr>
          <w:rFonts w:ascii="Times New Roman" w:hAnsi="Times New Roman"/>
          <w:sz w:val="28"/>
          <w:szCs w:val="28"/>
        </w:rPr>
      </w:pPr>
      <w:r w:rsidRPr="00C738BE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C738BE" w:rsidRPr="00C738BE" w:rsidRDefault="00C738BE" w:rsidP="00C738BE">
      <w:pPr>
        <w:pStyle w:val="ConsPlusNormal"/>
        <w:ind w:left="57"/>
        <w:contextualSpacing/>
        <w:jc w:val="center"/>
        <w:rPr>
          <w:rFonts w:ascii="Times New Roman" w:hAnsi="Times New Roman"/>
          <w:sz w:val="28"/>
          <w:szCs w:val="28"/>
        </w:rPr>
      </w:pPr>
      <w:r w:rsidRPr="00C738B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C738BE" w:rsidRDefault="00C738BE" w:rsidP="00C738BE">
      <w:pPr>
        <w:ind w:left="57"/>
        <w:contextualSpacing/>
        <w:jc w:val="both"/>
        <w:rPr>
          <w:i/>
          <w:sz w:val="28"/>
          <w:szCs w:val="28"/>
        </w:rPr>
      </w:pPr>
    </w:p>
    <w:p w:rsidR="00196DF4" w:rsidRPr="0082584F" w:rsidRDefault="00196DF4" w:rsidP="00196DF4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</w:t>
      </w:r>
      <w:r>
        <w:rPr>
          <w:sz w:val="28"/>
          <w:szCs w:val="28"/>
        </w:rPr>
        <w:t xml:space="preserve"> </w:t>
      </w:r>
      <w:r w:rsidRPr="0082584F">
        <w:rPr>
          <w:sz w:val="28"/>
          <w:szCs w:val="28"/>
        </w:rPr>
        <w:t>ближайший рабочий день, следующий за днем поступления указанных документов).</w:t>
      </w:r>
    </w:p>
    <w:p w:rsidR="00196DF4" w:rsidRPr="0082584F" w:rsidRDefault="00196DF4" w:rsidP="00196DF4">
      <w:pPr>
        <w:widowControl w:val="0"/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96DF4" w:rsidRPr="0082584F" w:rsidRDefault="00196DF4" w:rsidP="00196DF4">
      <w:pPr>
        <w:widowControl w:val="0"/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</w:t>
      </w:r>
      <w:r w:rsidRPr="0082584F">
        <w:rPr>
          <w:sz w:val="28"/>
          <w:szCs w:val="28"/>
        </w:rPr>
        <w:lastRenderedPageBreak/>
        <w:t>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96DF4" w:rsidRPr="0082584F" w:rsidRDefault="00196DF4" w:rsidP="00196DF4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2584F">
        <w:rPr>
          <w:sz w:val="28"/>
          <w:szCs w:val="28"/>
        </w:rPr>
        <w:t>ии и ау</w:t>
      </w:r>
      <w:proofErr w:type="gramEnd"/>
      <w:r w:rsidRPr="0082584F">
        <w:rPr>
          <w:sz w:val="28"/>
          <w:szCs w:val="28"/>
        </w:rPr>
        <w:t>тентификации.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5516D5" w:rsidRPr="0082584F" w:rsidRDefault="005516D5" w:rsidP="005516D5">
      <w:pPr>
        <w:pStyle w:val="4"/>
        <w:rPr>
          <w:szCs w:val="28"/>
        </w:rPr>
      </w:pPr>
      <w:r w:rsidRPr="0082584F">
        <w:rPr>
          <w:szCs w:val="28"/>
        </w:rPr>
        <w:t>2.14. Требования к помещениям, в которых предоставляется</w:t>
      </w:r>
    </w:p>
    <w:p w:rsidR="005516D5" w:rsidRPr="0082584F" w:rsidRDefault="005516D5" w:rsidP="005516D5">
      <w:pPr>
        <w:widowControl w:val="0"/>
        <w:ind w:firstLine="709"/>
        <w:jc w:val="center"/>
        <w:rPr>
          <w:i/>
          <w:sz w:val="28"/>
          <w:szCs w:val="28"/>
        </w:rPr>
      </w:pPr>
      <w:r w:rsidRPr="0082584F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516D5" w:rsidRPr="0082584F" w:rsidRDefault="005516D5" w:rsidP="005516D5">
      <w:pPr>
        <w:widowControl w:val="0"/>
        <w:ind w:firstLine="709"/>
        <w:jc w:val="center"/>
        <w:rPr>
          <w:i/>
          <w:sz w:val="28"/>
          <w:szCs w:val="28"/>
        </w:rPr>
      </w:pP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proofErr w:type="gramStart"/>
      <w:r w:rsidRPr="0082584F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 w:rsidR="0017332C">
        <w:rPr>
          <w:sz w:val="28"/>
          <w:szCs w:val="28"/>
        </w:rPr>
        <w:lastRenderedPageBreak/>
        <w:t>предоставления муниципальной</w:t>
      </w:r>
      <w:r w:rsidRPr="0082584F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17332C">
        <w:rPr>
          <w:sz w:val="28"/>
          <w:szCs w:val="28"/>
        </w:rPr>
        <w:t>ой</w:t>
      </w:r>
      <w:r w:rsidRPr="0082584F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2584F">
        <w:rPr>
          <w:sz w:val="28"/>
          <w:szCs w:val="28"/>
        </w:rPr>
        <w:t>утвержденных</w:t>
      </w:r>
      <w:proofErr w:type="gramEnd"/>
      <w:r w:rsidRPr="0082584F">
        <w:rPr>
          <w:sz w:val="28"/>
          <w:szCs w:val="28"/>
        </w:rPr>
        <w:t xml:space="preserve"> </w:t>
      </w:r>
      <w:hyperlink r:id="rId7" w:history="1">
        <w:r w:rsidRPr="0082584F">
          <w:rPr>
            <w:sz w:val="28"/>
            <w:szCs w:val="28"/>
          </w:rPr>
          <w:t>приказом</w:t>
        </w:r>
      </w:hyperlink>
      <w:r w:rsidRPr="0082584F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 </w:t>
      </w:r>
      <w:r>
        <w:rPr>
          <w:sz w:val="28"/>
          <w:szCs w:val="28"/>
        </w:rPr>
        <w:t>«</w:t>
      </w:r>
      <w:r w:rsidRPr="0082584F">
        <w:rPr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выдачи»;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2584F">
        <w:rPr>
          <w:sz w:val="28"/>
          <w:szCs w:val="28"/>
        </w:rPr>
        <w:t>сурдопереводчика</w:t>
      </w:r>
      <w:proofErr w:type="spellEnd"/>
      <w:r w:rsidRPr="0082584F">
        <w:rPr>
          <w:sz w:val="28"/>
          <w:szCs w:val="28"/>
        </w:rPr>
        <w:t xml:space="preserve">, </w:t>
      </w:r>
      <w:proofErr w:type="spellStart"/>
      <w:r w:rsidRPr="0082584F">
        <w:rPr>
          <w:sz w:val="28"/>
          <w:szCs w:val="28"/>
        </w:rPr>
        <w:t>тифлосурдопереводчика</w:t>
      </w:r>
      <w:proofErr w:type="spellEnd"/>
      <w:r w:rsidRPr="0082584F">
        <w:rPr>
          <w:sz w:val="28"/>
          <w:szCs w:val="28"/>
        </w:rPr>
        <w:t>;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516D5" w:rsidRPr="0082584F" w:rsidRDefault="005516D5" w:rsidP="005516D5">
      <w:pPr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738BE" w:rsidRDefault="00C738BE" w:rsidP="00C738BE">
      <w:pPr>
        <w:ind w:left="57"/>
        <w:contextualSpacing/>
        <w:jc w:val="both"/>
        <w:rPr>
          <w:rFonts w:cs="Verdana"/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>2.15. Показатели доступности и качества муниципальной услуги</w:t>
      </w:r>
    </w:p>
    <w:p w:rsidR="00C738BE" w:rsidRPr="00C738BE" w:rsidRDefault="00C738BE" w:rsidP="00C738BE">
      <w:pPr>
        <w:ind w:left="57"/>
        <w:contextualSpacing/>
        <w:jc w:val="both"/>
        <w:rPr>
          <w:i/>
          <w:iCs/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2.15.1. Показателями доступности муниципальной услуги являются: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информирование заявителей о предоставлении муниципальной услуги;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территорий, прилегающих к месторасположению Уполномоченного органа (МФЦ),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помещений Уполномоченного органа (МФЦ) местами хранения верхней одежды заявителей, местами общего пользования;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соблюдение графика работы Уполномоченного органа (МФЦ);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мест ожидания и мест приема заявителей в Уполномоченном органе (МФЦ) стульями, столами, обеспечение канцелярскими принадлежностями для предоставления возможности оформления документов;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время, затраченное на получение конечного результата муниципальной услуги.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2.15.2. Показателями качества муниципальной услуги являются: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C738BE" w:rsidRDefault="00C738BE" w:rsidP="00C738BE">
      <w:pPr>
        <w:ind w:left="57"/>
        <w:contextualSpacing/>
        <w:jc w:val="both"/>
        <w:rPr>
          <w:i/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lastRenderedPageBreak/>
        <w:tab/>
        <w:t xml:space="preserve">С учетом </w:t>
      </w:r>
      <w:r>
        <w:rPr>
          <w:color w:val="00000A"/>
          <w:sz w:val="28"/>
          <w:szCs w:val="28"/>
        </w:rPr>
        <w:t>Требований</w:t>
      </w:r>
      <w:r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КС3, КВ1, КВ2 и КА1.</w:t>
      </w:r>
    </w:p>
    <w:p w:rsidR="00C738BE" w:rsidRP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  <w:lang w:val="en-US"/>
        </w:rPr>
        <w:t>III</w:t>
      </w:r>
      <w:r w:rsidRPr="00C738BE">
        <w:rPr>
          <w:b w:val="0"/>
          <w:color w:val="00000A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38BE" w:rsidRPr="00C738BE" w:rsidRDefault="00C738BE" w:rsidP="00C738BE">
      <w:pPr>
        <w:pStyle w:val="21"/>
        <w:spacing w:after="0" w:line="240" w:lineRule="auto"/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3.1. Исчерпывающий перечень административных процедур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Предоставление муниципальной услуги включает в себя следующие административные процедуры: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и регистрация заявления и документов;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и выдача (направление) заявителю: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C738BE" w:rsidRDefault="00C738BE" w:rsidP="00C738BE">
      <w:pPr>
        <w:ind w:left="57"/>
        <w:contextualSpacing/>
        <w:jc w:val="center"/>
        <w:rPr>
          <w:sz w:val="28"/>
          <w:szCs w:val="28"/>
        </w:rPr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3.2. Прием и регистрация заявления и документов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(МФЦ) в соответствии с пунктами 2.6.1-2.6.5 настоящего административного регламента.</w:t>
      </w: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3.2.2. Специалист, ответственный за прием и регистрацию заявления:</w:t>
      </w: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в день поступления заявления и прилагаемых документов осуществляет регистрацию заявления;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выдает расписку в получении представленных документов с указанием их перечня и даты их получения. В случае представления документов через МФЦ расписка выдается указанным многофункциональным центром;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Результатом административной процедуры является передача заявления и документов специалисту Уполномоченного органа, ответственному за предоставление муниципальной услуги.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3.3. 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</w: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3.3.2. В случае непредставления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3.3.3. В течение 10 дней со дня регистрации заявления специалист, ответственный за предоставление муниципальной услуги: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рассмотрение документов;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наличия оснований для отказа в предоставлении муниципальной услуги, указанных в пункте 2.9.3 настоящего административного регламента готовит проект решения об отказе в предоставлении муниципального имущества в аренду, безвозмездное пользование без проведения торгов и направляет на подписание руководителю Уполномоченного органа;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оснований для отказа в предоставлении муниципальной услуги, указанных в пункте 2.9.3 настоящего административного регламента готовит проект решения о предоставлении муниципального имущества в аренду, безвозмездное пользование без проведения торгов  и направляет на подписание руководителю Уполномоченного органа.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3.3.4. Проект решения принимается в виде постановления администрации </w:t>
      </w:r>
      <w:r w:rsidR="00DE2E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Руководитель Уполномоченного органа </w:t>
      </w:r>
      <w:r>
        <w:rPr>
          <w:color w:val="000000"/>
          <w:sz w:val="28"/>
          <w:szCs w:val="28"/>
        </w:rPr>
        <w:t>подписывает документы, указанные в п. 3.3.3, в течение одного рабочего дня.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3.3.5. Срок выполнения административной процедуры –  не более 26 календарных дней со дня регистрации заявления.</w:t>
      </w:r>
    </w:p>
    <w:p w:rsidR="00C738BE" w:rsidRDefault="00C738BE" w:rsidP="00C738BE">
      <w:pPr>
        <w:widowControl w:val="0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 Результатом выполнения административной процедуры является: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об отказе в предоставлении муниципального имущества в аренду, </w:t>
      </w:r>
      <w:r>
        <w:rPr>
          <w:sz w:val="28"/>
          <w:szCs w:val="28"/>
        </w:rPr>
        <w:tab/>
        <w:t>безвозмездное пользование либо о предоставлении муниципального имущества в аренду, безвозмездное пользование.</w:t>
      </w:r>
    </w:p>
    <w:p w:rsidR="00C738BE" w:rsidRDefault="00C738BE" w:rsidP="00C738BE">
      <w:pPr>
        <w:ind w:left="57"/>
        <w:contextualSpacing/>
        <w:jc w:val="both"/>
      </w:pP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  <w:r w:rsidRPr="00C738BE">
        <w:rPr>
          <w:sz w:val="28"/>
          <w:szCs w:val="28"/>
        </w:rPr>
        <w:t>3.4. Подготовка и выдача (направление) заявителю результата предоставления муниципальной услуги</w:t>
      </w:r>
    </w:p>
    <w:p w:rsidR="00C738BE" w:rsidRPr="00C738BE" w:rsidRDefault="00C738BE" w:rsidP="00C738BE">
      <w:pPr>
        <w:ind w:left="57"/>
        <w:contextualSpacing/>
        <w:jc w:val="center"/>
        <w:rPr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рассмотрения заявления.</w:t>
      </w:r>
    </w:p>
    <w:p w:rsidR="00C738BE" w:rsidRDefault="00C738BE" w:rsidP="00C738BE">
      <w:pPr>
        <w:ind w:left="57"/>
        <w:contextualSpacing/>
        <w:jc w:val="both"/>
      </w:pPr>
      <w:r>
        <w:rPr>
          <w:sz w:val="28"/>
          <w:szCs w:val="28"/>
        </w:rPr>
        <w:tab/>
        <w:t>3.4.2. При принятии решения предоставлении муниципального имущества в аренду, безвозмездное пользование без проведения торгов, специалист, ответственный за предоставление муниципальной услуги, осуществляет подготовку проекта д</w:t>
      </w:r>
      <w:r>
        <w:rPr>
          <w:color w:val="000000"/>
          <w:sz w:val="28"/>
          <w:szCs w:val="28"/>
        </w:rPr>
        <w:t>оговора о предоставлении муниципального имущества в аренду либо безвозмездное пользование без  проведения торгов и обеспечивает направление (вручение) заявителю.</w:t>
      </w:r>
    </w:p>
    <w:p w:rsidR="00C738BE" w:rsidRDefault="00C738BE" w:rsidP="00C738BE">
      <w:pPr>
        <w:widowControl w:val="0"/>
        <w:ind w:right="20" w:firstLine="708"/>
        <w:jc w:val="both"/>
      </w:pPr>
      <w:r>
        <w:rPr>
          <w:sz w:val="28"/>
          <w:szCs w:val="28"/>
        </w:rPr>
        <w:t>3.4.3. В случае предоставления запроса через многофункциональный центр результат предоставления муниципальной услуги направляется в многофункциональный центр, если иной способ получения не указан заявителем.</w:t>
      </w:r>
    </w:p>
    <w:p w:rsidR="00C738BE" w:rsidRDefault="00C738BE" w:rsidP="00C738BE">
      <w:pPr>
        <w:widowControl w:val="0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</w:t>
      </w:r>
      <w:r w:rsidR="00004EF9">
        <w:rPr>
          <w:sz w:val="28"/>
          <w:szCs w:val="28"/>
        </w:rPr>
        <w:t>главы</w:t>
      </w:r>
      <w:r w:rsidR="00DE2E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посредством личного кабинета заявителя.</w:t>
      </w:r>
    </w:p>
    <w:p w:rsidR="00C738BE" w:rsidRDefault="00C738BE" w:rsidP="00C738BE">
      <w:pPr>
        <w:widowControl w:val="0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 Срок выполнения административной процедуры в течение 3 календарных дней со дня принятия решения о предоставлении (об отказе в предоставлении) муниципальной услуги</w:t>
      </w:r>
      <w:r>
        <w:rPr>
          <w:color w:val="FF0000"/>
          <w:sz w:val="28"/>
          <w:szCs w:val="28"/>
        </w:rPr>
        <w:t>.</w:t>
      </w:r>
    </w:p>
    <w:p w:rsidR="00C738BE" w:rsidRDefault="00C738BE" w:rsidP="00C738BE">
      <w:pPr>
        <w:widowControl w:val="0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3.4.5. Результатом выполнения административной процедуры является выдача (направление) заявителю:</w:t>
      </w:r>
    </w:p>
    <w:p w:rsidR="00C738BE" w:rsidRDefault="00C738BE" w:rsidP="00C738BE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проекта договора о предоставлении муниципального имущества в аренду, безвозмездное пользование без  проведения торгов;</w:t>
      </w:r>
    </w:p>
    <w:p w:rsidR="00C738BE" w:rsidRDefault="00C738BE" w:rsidP="00C738BE">
      <w:pPr>
        <w:widowControl w:val="0"/>
        <w:ind w:right="20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C738BE" w:rsidRDefault="00C738BE" w:rsidP="00C738BE">
      <w:pPr>
        <w:ind w:left="57"/>
        <w:contextualSpacing/>
        <w:jc w:val="both"/>
        <w:rPr>
          <w:rFonts w:eastAsia="MS Mincho"/>
          <w:sz w:val="28"/>
          <w:szCs w:val="28"/>
        </w:rPr>
      </w:pP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  <w:lang w:val="en-US"/>
        </w:rPr>
        <w:t>IV</w:t>
      </w:r>
      <w:r w:rsidRPr="00C738BE">
        <w:rPr>
          <w:b w:val="0"/>
          <w:color w:val="00000A"/>
          <w:sz w:val="28"/>
          <w:szCs w:val="28"/>
        </w:rPr>
        <w:t xml:space="preserve">. Формы контроля за исполнением </w:t>
      </w:r>
    </w:p>
    <w:p w:rsidR="00C738BE" w:rsidRPr="00C738BE" w:rsidRDefault="00C738BE" w:rsidP="00C738BE">
      <w:pPr>
        <w:pStyle w:val="4"/>
        <w:numPr>
          <w:ilvl w:val="3"/>
          <w:numId w:val="6"/>
        </w:numPr>
        <w:ind w:left="57"/>
        <w:contextualSpacing/>
        <w:rPr>
          <w:b w:val="0"/>
          <w:sz w:val="28"/>
          <w:szCs w:val="28"/>
        </w:rPr>
      </w:pPr>
      <w:r w:rsidRPr="00C738BE">
        <w:rPr>
          <w:b w:val="0"/>
          <w:color w:val="00000A"/>
          <w:sz w:val="28"/>
          <w:szCs w:val="28"/>
        </w:rPr>
        <w:t>административного регламента</w:t>
      </w:r>
    </w:p>
    <w:p w:rsidR="00C738BE" w:rsidRPr="00C738BE" w:rsidRDefault="00C738BE" w:rsidP="00C738BE">
      <w:pPr>
        <w:ind w:left="57"/>
        <w:contextualSpacing/>
        <w:jc w:val="both"/>
        <w:rPr>
          <w:sz w:val="28"/>
          <w:szCs w:val="28"/>
        </w:rPr>
      </w:pP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>
        <w:rPr>
          <w:sz w:val="28"/>
          <w:szCs w:val="28"/>
        </w:rPr>
        <w:tab/>
        <w:t>Контроль за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администрации Тотемского муниципального </w:t>
      </w:r>
      <w:r w:rsidR="00DE2E6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Текущий контроль осуществляется на постоянной основе.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Контроль над полнотой и качеством </w:t>
      </w:r>
      <w:r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над полнотой и качеством </w:t>
      </w:r>
      <w:r>
        <w:rPr>
          <w:spacing w:val="-4"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осуществляют должностные лица, определенные распоряжением администрации Тотемского муниципального </w:t>
      </w:r>
      <w:r w:rsidR="00DE2E6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738BE" w:rsidRDefault="00C738BE" w:rsidP="00C738BE">
      <w:pPr>
        <w:tabs>
          <w:tab w:val="left" w:pos="0"/>
        </w:tabs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Периодичность проверок – </w:t>
      </w:r>
      <w:proofErr w:type="gramStart"/>
      <w:r>
        <w:rPr>
          <w:sz w:val="28"/>
          <w:szCs w:val="28"/>
        </w:rPr>
        <w:t>плановые</w:t>
      </w:r>
      <w:proofErr w:type="gramEnd"/>
      <w:r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C738BE" w:rsidRDefault="00C738BE" w:rsidP="00C738BE">
      <w:pPr>
        <w:tabs>
          <w:tab w:val="left" w:pos="0"/>
        </w:tabs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C738BE" w:rsidRDefault="00C738BE" w:rsidP="00C738BE">
      <w:pPr>
        <w:pStyle w:val="ConsPlusNormal"/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C738BE" w:rsidRDefault="00C738BE" w:rsidP="00C738BE">
      <w:pPr>
        <w:pStyle w:val="210"/>
        <w:ind w:left="57"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738BE" w:rsidRDefault="00C738BE" w:rsidP="00C738BE">
      <w:pPr>
        <w:pStyle w:val="210"/>
        <w:ind w:left="57"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738BE" w:rsidRDefault="00C738BE" w:rsidP="00C738BE">
      <w:pPr>
        <w:pStyle w:val="ConsPlusNormal"/>
        <w:tabs>
          <w:tab w:val="left" w:pos="900"/>
          <w:tab w:val="left" w:pos="1080"/>
        </w:tabs>
        <w:ind w:lef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Уполномоченного органа), и работников МФЦ, ответственных за предоставление муниципальной услуги.</w:t>
      </w:r>
    </w:p>
    <w:p w:rsidR="00C738BE" w:rsidRDefault="00C738BE" w:rsidP="00C738BE">
      <w:pPr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738BE" w:rsidRDefault="00C738BE" w:rsidP="00C738BE">
      <w:pPr>
        <w:pStyle w:val="ConsPlusNormal"/>
        <w:tabs>
          <w:tab w:val="left" w:pos="900"/>
          <w:tab w:val="left" w:pos="1080"/>
        </w:tabs>
        <w:ind w:left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8BE" w:rsidRDefault="00C738BE" w:rsidP="00C738BE">
      <w:pPr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C738BE" w:rsidRDefault="00C738BE" w:rsidP="00C73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C7AC1">
        <w:rPr>
          <w:sz w:val="28"/>
          <w:szCs w:val="28"/>
        </w:rPr>
        <w:t>Тотемского муниципального округа</w:t>
      </w:r>
      <w:r>
        <w:rPr>
          <w:sz w:val="28"/>
          <w:szCs w:val="28"/>
        </w:rPr>
        <w:t xml:space="preserve"> для предоставления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C7AC1">
        <w:rPr>
          <w:sz w:val="28"/>
          <w:szCs w:val="28"/>
        </w:rPr>
        <w:t xml:space="preserve">Тотемского муниципального округа </w:t>
      </w:r>
      <w:r>
        <w:rPr>
          <w:sz w:val="28"/>
          <w:szCs w:val="28"/>
        </w:rPr>
        <w:t>для предоставления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8C7AC1">
        <w:rPr>
          <w:sz w:val="28"/>
          <w:szCs w:val="28"/>
        </w:rPr>
        <w:t>Тотемского муниципального округа</w:t>
      </w:r>
      <w:r>
        <w:rPr>
          <w:sz w:val="28"/>
          <w:szCs w:val="28"/>
        </w:rPr>
        <w:t>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8C7AC1">
        <w:rPr>
          <w:sz w:val="28"/>
          <w:szCs w:val="28"/>
        </w:rPr>
        <w:t>Тотемского муниципального округа</w:t>
      </w:r>
      <w:r>
        <w:rPr>
          <w:sz w:val="28"/>
          <w:szCs w:val="28"/>
        </w:rPr>
        <w:t>;</w:t>
      </w:r>
    </w:p>
    <w:p w:rsidR="00C738BE" w:rsidRDefault="00C738BE" w:rsidP="00C738BE">
      <w:pPr>
        <w:ind w:firstLine="709"/>
        <w:jc w:val="both"/>
      </w:pPr>
      <w:proofErr w:type="gramStart"/>
      <w:r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sz w:val="28"/>
          <w:szCs w:val="28"/>
        </w:rPr>
        <w:lastRenderedPageBreak/>
        <w:t xml:space="preserve">правовыми актами области, муниципальными правовыми актами </w:t>
      </w:r>
      <w:r w:rsidR="008C7AC1">
        <w:rPr>
          <w:sz w:val="28"/>
          <w:szCs w:val="28"/>
        </w:rPr>
        <w:t>Тотемского муниципального округа</w:t>
      </w:r>
      <w:r>
        <w:rPr>
          <w:sz w:val="28"/>
          <w:szCs w:val="28"/>
        </w:rPr>
        <w:t>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38BE" w:rsidRDefault="00C738BE" w:rsidP="00C738B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eastAsia="Calibri"/>
          <w:sz w:val="28"/>
          <w:szCs w:val="28"/>
        </w:rPr>
        <w:t>, приносятся извинения за доставленные неудобства.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C738BE" w:rsidRDefault="00C738BE" w:rsidP="00C738B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 Единого портала, Регионального портала, а также может быть принята при личном приеме заявителя.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C738BE" w:rsidRDefault="00C738BE" w:rsidP="00C73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C738BE" w:rsidRDefault="00C738BE" w:rsidP="00C73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C738BE" w:rsidRDefault="00C738BE" w:rsidP="00C738BE">
      <w:pPr>
        <w:ind w:firstLine="709"/>
        <w:jc w:val="both"/>
      </w:pPr>
      <w:r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 МФЦ - руководителю МФЦ;</w:t>
      </w:r>
    </w:p>
    <w:p w:rsidR="00C738BE" w:rsidRDefault="00C738BE" w:rsidP="00C738BE">
      <w:pPr>
        <w:ind w:firstLine="540"/>
        <w:jc w:val="both"/>
      </w:pPr>
      <w:r>
        <w:rPr>
          <w:color w:val="00000A"/>
          <w:sz w:val="28"/>
          <w:szCs w:val="28"/>
        </w:rPr>
        <w:t xml:space="preserve">МФЦ - учредителю МФЦ или должностному лицу, уполномоченному </w:t>
      </w:r>
      <w:proofErr w:type="gramStart"/>
      <w:r>
        <w:rPr>
          <w:color w:val="00000A"/>
          <w:sz w:val="28"/>
          <w:szCs w:val="28"/>
        </w:rPr>
        <w:t>нормативным</w:t>
      </w:r>
      <w:proofErr w:type="gramEnd"/>
      <w:r>
        <w:rPr>
          <w:color w:val="00000A"/>
          <w:sz w:val="28"/>
          <w:szCs w:val="28"/>
        </w:rPr>
        <w:t xml:space="preserve"> правовым области.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contextualSpacing/>
        <w:jc w:val="both"/>
        <w:rPr>
          <w:rFonts w:ascii="PT Astra Serif" w:eastAsia="Tahoma" w:hAnsi="PT Astra Serif" w:cs="Noto Sans Devanagari"/>
          <w:kern w:val="2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5.5. </w:t>
      </w:r>
      <w:proofErr w:type="gramStart"/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>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Федеральным законом от 27 июля 2010 года №210-ФЗ «Об организации предоставления государственных и муниципальных услуг</w:t>
      </w:r>
      <w:proofErr w:type="gramEnd"/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», с учетом следующих особенностей: 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Noto Sans Devanagari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5.5.1. </w:t>
      </w:r>
      <w:proofErr w:type="gramStart"/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>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 w:rsidRPr="007A7BC8">
        <w:rPr>
          <w:rFonts w:ascii="Tinos" w:eastAsia="Tahoma" w:hAnsi="Tinos" w:cs="Tinos"/>
          <w:color w:val="000000"/>
          <w:kern w:val="2"/>
          <w:sz w:val="28"/>
          <w:szCs w:val="28"/>
          <w:lang w:eastAsia="zh-CN" w:bidi="hi-IN"/>
        </w:rPr>
        <w:t>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</w:t>
      </w: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 округа (далее - Комиссия).</w:t>
      </w:r>
      <w:proofErr w:type="gramEnd"/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5.5.3. </w:t>
      </w:r>
      <w:proofErr w:type="gramStart"/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>Жалоба подлежит регистрации в день ее поступления (при поступлении в электронном виде в нерабочее время – вближайший рабочий день, следующий за днем поступления указанных документов).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5.5.4. После рассмотрения жалобы Комиссией и принятия по ней решения секретарь Комиссии в течение одного рабочего дня со дня </w:t>
      </w: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lastRenderedPageBreak/>
        <w:t>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kern w:val="2"/>
          <w:sz w:val="28"/>
          <w:szCs w:val="28"/>
          <w:lang w:eastAsia="zh-CN" w:bidi="hi-IN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7A7BC8" w:rsidRPr="007A7BC8" w:rsidRDefault="007A7BC8" w:rsidP="007A7BC8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ascii="Tinos" w:eastAsia="Tahoma" w:hAnsi="Tinos" w:cs="Tinos"/>
          <w:kern w:val="2"/>
          <w:sz w:val="28"/>
          <w:szCs w:val="28"/>
          <w:lang w:eastAsia="zh-CN" w:bidi="hi-IN"/>
        </w:rPr>
      </w:pPr>
      <w:r w:rsidRPr="007A7BC8">
        <w:rPr>
          <w:rFonts w:ascii="Tinos" w:eastAsia="Tahoma" w:hAnsi="Tinos" w:cs="Tinos"/>
          <w:color w:val="00000A"/>
          <w:kern w:val="2"/>
          <w:sz w:val="28"/>
          <w:szCs w:val="28"/>
          <w:lang w:eastAsia="zh-CN" w:bidi="hi-IN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 содержать: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738BE" w:rsidRDefault="00C738BE" w:rsidP="00C738BE">
      <w:pPr>
        <w:ind w:firstLine="540"/>
        <w:jc w:val="both"/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Жалоба, поступившая в Уполномоченный орган, МФЦ, учредителю МФЦ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8C7AC1">
        <w:rPr>
          <w:sz w:val="28"/>
          <w:szCs w:val="28"/>
        </w:rPr>
        <w:t>Тотемского муниципального округа</w:t>
      </w:r>
      <w:r>
        <w:rPr>
          <w:sz w:val="28"/>
          <w:szCs w:val="28"/>
        </w:rPr>
        <w:t>;</w:t>
      </w:r>
      <w:proofErr w:type="gramEnd"/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удовлетворении жалобы отказывается.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738BE" w:rsidRDefault="00C738BE" w:rsidP="00C738BE">
      <w:pPr>
        <w:ind w:firstLine="709"/>
        <w:jc w:val="both"/>
        <w:rPr>
          <w:sz w:val="28"/>
          <w:szCs w:val="28"/>
        </w:rPr>
        <w:sectPr w:rsidR="00C738BE" w:rsidSect="00C738BE">
          <w:type w:val="nextColumn"/>
          <w:pgSz w:w="11906" w:h="16838"/>
          <w:pgMar w:top="680" w:right="1134" w:bottom="680" w:left="1701" w:header="0" w:footer="0" w:gutter="0"/>
          <w:pgNumType w:start="1"/>
          <w:cols w:space="720"/>
          <w:formProt w:val="0"/>
          <w:docGrid w:linePitch="360" w:charSpace="-6145"/>
        </w:sectPr>
      </w:pPr>
    </w:p>
    <w:p w:rsidR="00C738BE" w:rsidRDefault="00C738BE" w:rsidP="00C738BE">
      <w:pPr>
        <w:pStyle w:val="ConsPlusNormal"/>
        <w:spacing w:line="288" w:lineRule="auto"/>
        <w:ind w:left="5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C738BE" w:rsidRDefault="00C738BE" w:rsidP="00C738BE">
      <w:pPr>
        <w:pStyle w:val="ConsPlusNormal"/>
        <w:spacing w:line="288" w:lineRule="auto"/>
        <w:ind w:left="5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C738BE" w:rsidRDefault="00C738BE" w:rsidP="00C738BE">
      <w:pPr>
        <w:spacing w:line="288" w:lineRule="auto"/>
        <w:ind w:left="57"/>
        <w:contextualSpacing/>
        <w:jc w:val="center"/>
        <w:rPr>
          <w:b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r>
        <w:t>Примерная форма заявления о предоставлении имущества в аренду (безвозмездное пользование)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  <w:rPr>
          <w:sz w:val="18"/>
          <w:szCs w:val="18"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37" w:type="dxa"/>
        <w:tblInd w:w="94" w:type="dxa"/>
        <w:tblLook w:val="0000"/>
      </w:tblPr>
      <w:tblGrid>
        <w:gridCol w:w="1499"/>
        <w:gridCol w:w="940"/>
        <w:gridCol w:w="740"/>
        <w:gridCol w:w="960"/>
        <w:gridCol w:w="740"/>
        <w:gridCol w:w="960"/>
        <w:gridCol w:w="780"/>
        <w:gridCol w:w="960"/>
        <w:gridCol w:w="660"/>
        <w:gridCol w:w="1598"/>
      </w:tblGrid>
      <w:tr w:rsidR="00C738BE" w:rsidTr="004145FB">
        <w:trPr>
          <w:trHeight w:val="398"/>
        </w:trPr>
        <w:tc>
          <w:tcPr>
            <w:tcW w:w="14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15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</w:tr>
      <w:tr w:rsidR="00C738BE" w:rsidTr="004145FB">
        <w:trPr>
          <w:trHeight w:val="315"/>
        </w:trPr>
        <w:tc>
          <w:tcPr>
            <w:tcW w:w="1498" w:type="dxa"/>
            <w:shd w:val="clear" w:color="auto" w:fill="auto"/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b/>
                <w:bCs/>
                <w:sz w:val="18"/>
                <w:szCs w:val="18"/>
                <w:lang w:eastAsia="en-US"/>
              </w:rPr>
              <w:t>Заявитель: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8" w:type="dxa"/>
            </w:tcMar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tcBorders>
              <w:left w:val="single" w:sz="8" w:space="0" w:color="000001"/>
            </w:tcBorders>
            <w:shd w:val="clear" w:color="auto" w:fill="auto"/>
            <w:tcMar>
              <w:left w:w="58" w:type="dxa"/>
            </w:tcMar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sz w:val="18"/>
                <w:szCs w:val="18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8" w:type="dxa"/>
            </w:tcMar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8" w:type="dxa"/>
            <w:gridSpan w:val="3"/>
            <w:tcBorders>
              <w:left w:val="single" w:sz="8" w:space="0" w:color="000001"/>
            </w:tcBorders>
            <w:shd w:val="clear" w:color="auto" w:fill="auto"/>
            <w:tcMar>
              <w:left w:w="58" w:type="dxa"/>
            </w:tcMar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sz w:val="18"/>
                <w:szCs w:val="18"/>
                <w:lang w:eastAsia="en-US"/>
              </w:rPr>
              <w:t>юридическое лицо</w:t>
            </w:r>
          </w:p>
        </w:tc>
      </w:tr>
      <w:tr w:rsidR="00C738BE" w:rsidTr="004145FB">
        <w:trPr>
          <w:trHeight w:val="135"/>
        </w:trPr>
        <w:tc>
          <w:tcPr>
            <w:tcW w:w="14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15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  <w:jc w:val="center"/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  <w:jc w:val="center"/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</w:tcBorders>
            <w:shd w:val="clear" w:color="auto" w:fill="auto"/>
          </w:tcPr>
          <w:p w:rsidR="00C738BE" w:rsidRDefault="00C738BE" w:rsidP="004145FB">
            <w:pPr>
              <w:spacing w:line="276" w:lineRule="auto"/>
              <w:ind w:left="57"/>
              <w:contextualSpacing/>
              <w:jc w:val="center"/>
            </w:pPr>
            <w:r>
              <w:rPr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C738BE" w:rsidTr="004145FB">
        <w:trPr>
          <w:trHeight w:val="105"/>
        </w:trPr>
        <w:tc>
          <w:tcPr>
            <w:tcW w:w="14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1598" w:type="dxa"/>
            <w:shd w:val="clear" w:color="auto" w:fill="auto"/>
            <w:vAlign w:val="bottom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738BE" w:rsidRDefault="00C738BE" w:rsidP="004145FB">
            <w:pPr>
              <w:spacing w:line="276" w:lineRule="auto"/>
              <w:ind w:left="57"/>
              <w:contextualSpacing/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</w:tcBorders>
            <w:shd w:val="clear" w:color="auto" w:fill="auto"/>
          </w:tcPr>
          <w:p w:rsidR="00C738BE" w:rsidRDefault="00C738BE" w:rsidP="004145FB">
            <w:pPr>
              <w:spacing w:line="276" w:lineRule="auto"/>
              <w:ind w:left="57"/>
              <w:contextualSpacing/>
              <w:jc w:val="center"/>
            </w:pPr>
            <w:r>
              <w:rPr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C738BE" w:rsidTr="004145FB">
        <w:trPr>
          <w:trHeight w:val="105"/>
        </w:trPr>
        <w:tc>
          <w:tcPr>
            <w:tcW w:w="1498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4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4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78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96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660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  <w:tc>
          <w:tcPr>
            <w:tcW w:w="1598" w:type="dxa"/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738BE" w:rsidRDefault="00C738BE" w:rsidP="004145FB">
            <w:pPr>
              <w:spacing w:line="276" w:lineRule="auto"/>
              <w:ind w:left="57"/>
              <w:contextualSpacing/>
              <w:jc w:val="center"/>
            </w:pPr>
            <w:r>
              <w:rPr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C738BE" w:rsidTr="004145FB">
        <w:trPr>
          <w:trHeight w:val="300"/>
        </w:trPr>
        <w:tc>
          <w:tcPr>
            <w:tcW w:w="9836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738BE" w:rsidRDefault="00C738BE" w:rsidP="004145FB">
            <w:pPr>
              <w:snapToGrid w:val="0"/>
              <w:spacing w:line="276" w:lineRule="auto"/>
              <w:ind w:left="57"/>
              <w:contextualSpacing/>
            </w:pPr>
          </w:p>
        </w:tc>
      </w:tr>
    </w:tbl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r>
        <w:rPr>
          <w:sz w:val="18"/>
          <w:szCs w:val="18"/>
        </w:rPr>
        <w:t>контактный телефон заявителя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sz w:val="18"/>
          <w:szCs w:val="18"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>Прошу предоставить __________________________________________________________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proofErr w:type="gramStart"/>
      <w:r>
        <w:rPr>
          <w:sz w:val="18"/>
          <w:szCs w:val="18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r>
        <w:rPr>
          <w:sz w:val="18"/>
          <w:szCs w:val="18"/>
        </w:rPr>
        <w:t xml:space="preserve">                                                                           индивидуального предпринимателя) 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</w:pPr>
      <w:r>
        <w:rPr>
          <w:sz w:val="18"/>
          <w:szCs w:val="18"/>
        </w:rPr>
        <w:t>в _____________________________________________________________________________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r>
        <w:rPr>
          <w:sz w:val="18"/>
          <w:szCs w:val="18"/>
        </w:rPr>
        <w:t>(аренду, безвозмездное пользование)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>_____________________________________________________________________________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center"/>
      </w:pPr>
      <w:r>
        <w:rPr>
          <w:sz w:val="18"/>
          <w:szCs w:val="18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 xml:space="preserve">на ______________________  для использования ____________________________________ 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 xml:space="preserve">           (срок предоставления имущества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(целевое назначение)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sz w:val="18"/>
          <w:szCs w:val="18"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>Специальные разрешения (лицензии и т.п.), подтверждающие право  на осуществление указанных видов деятельности⃰  _______________________________________________________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(указывается наименование документа и органа, выдавшего его)</w:t>
      </w:r>
      <w:r>
        <w:rPr>
          <w:sz w:val="18"/>
          <w:szCs w:val="18"/>
        </w:rPr>
        <w:tab/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ab/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sz w:val="18"/>
          <w:szCs w:val="18"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</w:pPr>
      <w:r>
        <w:rPr>
          <w:sz w:val="18"/>
          <w:szCs w:val="18"/>
        </w:rPr>
        <w:tab/>
        <w:t>Приложение: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/>
          <w:sz w:val="18"/>
          <w:szCs w:val="18"/>
        </w:rPr>
        <w:t>наименование документа</w:t>
      </w:r>
      <w:r>
        <w:rPr>
          <w:rFonts w:ascii="Times New Roman" w:hAnsi="Times New Roman" w:cs="Times New Roman"/>
          <w:sz w:val="18"/>
          <w:szCs w:val="18"/>
        </w:rPr>
        <w:t>] – на ___ л. в 1 экз.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/>
          <w:sz w:val="18"/>
          <w:szCs w:val="18"/>
        </w:rPr>
        <w:t>наименование документа</w:t>
      </w:r>
      <w:r>
        <w:rPr>
          <w:rFonts w:ascii="Times New Roman" w:hAnsi="Times New Roman" w:cs="Times New Roman"/>
          <w:sz w:val="18"/>
          <w:szCs w:val="18"/>
        </w:rPr>
        <w:t>] – на ___ л. в 1 экз.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/>
          <w:sz w:val="18"/>
          <w:szCs w:val="18"/>
        </w:rPr>
        <w:t>наименование документа</w:t>
      </w:r>
      <w:r>
        <w:rPr>
          <w:rFonts w:ascii="Times New Roman" w:hAnsi="Times New Roman" w:cs="Times New Roman"/>
          <w:sz w:val="18"/>
          <w:szCs w:val="18"/>
        </w:rPr>
        <w:t xml:space="preserve">] – на ___ л. в 1 экз. 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⃰  ⃰ Согласие на обработку персональных данных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(для физических лиц)  – на 1 л. в 1 экз.</w:t>
      </w: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 w:cs="Times New Roman"/>
          <w:sz w:val="18"/>
          <w:szCs w:val="18"/>
        </w:rPr>
      </w:pPr>
    </w:p>
    <w:p w:rsidR="00C738BE" w:rsidRDefault="00C738BE" w:rsidP="00C738BE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ВСЕГО</w:t>
      </w:r>
      <w:r>
        <w:rPr>
          <w:rFonts w:ascii="Times New Roman" w:hAnsi="Times New Roman" w:cs="Times New Roman"/>
          <w:sz w:val="18"/>
          <w:szCs w:val="18"/>
        </w:rPr>
        <w:t>: ___ документов на _____ л.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sz w:val="18"/>
          <w:szCs w:val="18"/>
        </w:rPr>
      </w:pPr>
    </w:p>
    <w:p w:rsidR="00C738BE" w:rsidRDefault="00C738BE" w:rsidP="00C738BE">
      <w:pPr>
        <w:tabs>
          <w:tab w:val="left" w:pos="0"/>
        </w:tabs>
        <w:ind w:left="57"/>
        <w:contextualSpacing/>
      </w:pPr>
      <w:r>
        <w:rPr>
          <w:sz w:val="18"/>
          <w:szCs w:val="18"/>
        </w:rPr>
        <w:t>___________________                  ____________                                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</w:pPr>
      <w:r>
        <w:rPr>
          <w:rFonts w:eastAsia="Courier New CYR"/>
          <w:sz w:val="18"/>
          <w:szCs w:val="18"/>
        </w:rPr>
        <w:t>Руководитель       ___________________________________________________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</w:pPr>
      <w:r>
        <w:rPr>
          <w:rFonts w:eastAsia="Courier New CYR"/>
          <w:sz w:val="18"/>
          <w:szCs w:val="18"/>
        </w:rPr>
        <w:t xml:space="preserve">(подпись, расшифровка подписи, м.п.) </w:t>
      </w:r>
      <w:r>
        <w:rPr>
          <w:rFonts w:eastAsia="Courier New CYR"/>
          <w:i/>
          <w:iCs/>
          <w:sz w:val="18"/>
          <w:szCs w:val="18"/>
        </w:rPr>
        <w:t>(для юридических лиц)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rPr>
          <w:rFonts w:eastAsia="Courier New CYR"/>
          <w:i/>
          <w:iCs/>
          <w:sz w:val="18"/>
          <w:szCs w:val="18"/>
        </w:rPr>
      </w:pP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</w:pPr>
      <w:r>
        <w:rPr>
          <w:rFonts w:eastAsia="Courier New CYR"/>
          <w:sz w:val="18"/>
          <w:szCs w:val="18"/>
        </w:rPr>
        <w:t>ФИО   ___________________________________</w:t>
      </w:r>
    </w:p>
    <w:p w:rsidR="00C738BE" w:rsidRDefault="00C738BE" w:rsidP="00C7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</w:pPr>
      <w:r>
        <w:rPr>
          <w:rFonts w:eastAsia="Arial CYR"/>
          <w:i/>
          <w:iCs/>
          <w:sz w:val="18"/>
          <w:szCs w:val="18"/>
        </w:rPr>
        <w:t>(для  физических лиц</w:t>
      </w:r>
      <w:r>
        <w:rPr>
          <w:rFonts w:eastAsia="Arial CYR"/>
          <w:sz w:val="18"/>
          <w:szCs w:val="18"/>
        </w:rPr>
        <w:t>)</w:t>
      </w:r>
    </w:p>
    <w:p w:rsidR="006125A3" w:rsidRPr="00825E48" w:rsidRDefault="006125A3" w:rsidP="008E46F7">
      <w:pPr>
        <w:rPr>
          <w:sz w:val="28"/>
          <w:szCs w:val="28"/>
        </w:rPr>
      </w:pPr>
    </w:p>
    <w:sectPr w:rsidR="006125A3" w:rsidRPr="00825E48" w:rsidSect="00C738BE">
      <w:type w:val="nextColumn"/>
      <w:pgSz w:w="11907" w:h="16840" w:code="9"/>
      <w:pgMar w:top="680" w:right="1134" w:bottom="68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11F53"/>
    <w:multiLevelType w:val="hybridMultilevel"/>
    <w:tmpl w:val="8F1A6AB0"/>
    <w:lvl w:ilvl="0" w:tplc="ECE232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1F7"/>
    <w:multiLevelType w:val="hybridMultilevel"/>
    <w:tmpl w:val="33D0251A"/>
    <w:lvl w:ilvl="0" w:tplc="AA5AC0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B19D1"/>
    <w:multiLevelType w:val="multilevel"/>
    <w:tmpl w:val="1C1809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02236B"/>
    <w:multiLevelType w:val="hybridMultilevel"/>
    <w:tmpl w:val="758CECFA"/>
    <w:lvl w:ilvl="0" w:tplc="8C34092E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4F0C92"/>
    <w:multiLevelType w:val="hybridMultilevel"/>
    <w:tmpl w:val="BD421C14"/>
    <w:lvl w:ilvl="0" w:tplc="2E26E0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E021B6"/>
    <w:rsid w:val="00004EF9"/>
    <w:rsid w:val="000407B7"/>
    <w:rsid w:val="000A02D7"/>
    <w:rsid w:val="00104DB7"/>
    <w:rsid w:val="00110499"/>
    <w:rsid w:val="0013663D"/>
    <w:rsid w:val="00143266"/>
    <w:rsid w:val="001551F4"/>
    <w:rsid w:val="0017332C"/>
    <w:rsid w:val="00186F6E"/>
    <w:rsid w:val="00196DF4"/>
    <w:rsid w:val="001A2A9D"/>
    <w:rsid w:val="001A3DD4"/>
    <w:rsid w:val="001B7954"/>
    <w:rsid w:val="001D301B"/>
    <w:rsid w:val="001F2F25"/>
    <w:rsid w:val="00256B25"/>
    <w:rsid w:val="00260604"/>
    <w:rsid w:val="002A6BDD"/>
    <w:rsid w:val="002B1A4D"/>
    <w:rsid w:val="00324CF6"/>
    <w:rsid w:val="00333BE4"/>
    <w:rsid w:val="00347A61"/>
    <w:rsid w:val="003526C1"/>
    <w:rsid w:val="00355E09"/>
    <w:rsid w:val="00357E91"/>
    <w:rsid w:val="00360D54"/>
    <w:rsid w:val="00371904"/>
    <w:rsid w:val="00383D78"/>
    <w:rsid w:val="003903F6"/>
    <w:rsid w:val="003A743C"/>
    <w:rsid w:val="003B39DC"/>
    <w:rsid w:val="003C31D7"/>
    <w:rsid w:val="003E154C"/>
    <w:rsid w:val="003F629A"/>
    <w:rsid w:val="00402F54"/>
    <w:rsid w:val="00405BDC"/>
    <w:rsid w:val="00412C85"/>
    <w:rsid w:val="004306A6"/>
    <w:rsid w:val="00453E64"/>
    <w:rsid w:val="00477EB5"/>
    <w:rsid w:val="004C05C8"/>
    <w:rsid w:val="004E4B42"/>
    <w:rsid w:val="004F0A92"/>
    <w:rsid w:val="004F0E8E"/>
    <w:rsid w:val="00507941"/>
    <w:rsid w:val="005103D0"/>
    <w:rsid w:val="005516D5"/>
    <w:rsid w:val="00565B8B"/>
    <w:rsid w:val="00566799"/>
    <w:rsid w:val="00602493"/>
    <w:rsid w:val="006125A3"/>
    <w:rsid w:val="006343B7"/>
    <w:rsid w:val="00635B91"/>
    <w:rsid w:val="00636ACB"/>
    <w:rsid w:val="0064085B"/>
    <w:rsid w:val="00665CAE"/>
    <w:rsid w:val="006770C2"/>
    <w:rsid w:val="00683480"/>
    <w:rsid w:val="007157A2"/>
    <w:rsid w:val="007578AE"/>
    <w:rsid w:val="007A7BC8"/>
    <w:rsid w:val="007C56D1"/>
    <w:rsid w:val="007C6866"/>
    <w:rsid w:val="007D46D4"/>
    <w:rsid w:val="007F0CEE"/>
    <w:rsid w:val="0082122D"/>
    <w:rsid w:val="00825E48"/>
    <w:rsid w:val="00855EDC"/>
    <w:rsid w:val="00890054"/>
    <w:rsid w:val="008A7B19"/>
    <w:rsid w:val="008B6679"/>
    <w:rsid w:val="008C7AC1"/>
    <w:rsid w:val="008E00DA"/>
    <w:rsid w:val="008E46F7"/>
    <w:rsid w:val="008E73A9"/>
    <w:rsid w:val="0096069D"/>
    <w:rsid w:val="00985522"/>
    <w:rsid w:val="00986674"/>
    <w:rsid w:val="00996211"/>
    <w:rsid w:val="009F11E8"/>
    <w:rsid w:val="00A10F58"/>
    <w:rsid w:val="00A96CCB"/>
    <w:rsid w:val="00AA028E"/>
    <w:rsid w:val="00B00FD2"/>
    <w:rsid w:val="00B07485"/>
    <w:rsid w:val="00BF6F7F"/>
    <w:rsid w:val="00C04C52"/>
    <w:rsid w:val="00C2723E"/>
    <w:rsid w:val="00C37AAF"/>
    <w:rsid w:val="00C54641"/>
    <w:rsid w:val="00C66EDC"/>
    <w:rsid w:val="00C738BE"/>
    <w:rsid w:val="00C751C6"/>
    <w:rsid w:val="00CB70F6"/>
    <w:rsid w:val="00CE5239"/>
    <w:rsid w:val="00CE66F8"/>
    <w:rsid w:val="00CF429B"/>
    <w:rsid w:val="00CF6092"/>
    <w:rsid w:val="00D04296"/>
    <w:rsid w:val="00D07CE2"/>
    <w:rsid w:val="00D260D2"/>
    <w:rsid w:val="00D60410"/>
    <w:rsid w:val="00D70FD1"/>
    <w:rsid w:val="00D7309B"/>
    <w:rsid w:val="00D93280"/>
    <w:rsid w:val="00DB4BAB"/>
    <w:rsid w:val="00DE2E68"/>
    <w:rsid w:val="00DE32AC"/>
    <w:rsid w:val="00DE3C3D"/>
    <w:rsid w:val="00E021B6"/>
    <w:rsid w:val="00E12E8E"/>
    <w:rsid w:val="00E547FE"/>
    <w:rsid w:val="00E675ED"/>
    <w:rsid w:val="00ED08B4"/>
    <w:rsid w:val="00EF6358"/>
    <w:rsid w:val="00F06646"/>
    <w:rsid w:val="00F201B6"/>
    <w:rsid w:val="00F22D57"/>
    <w:rsid w:val="00F27502"/>
    <w:rsid w:val="00F34601"/>
    <w:rsid w:val="00F55C8C"/>
    <w:rsid w:val="00F7308D"/>
    <w:rsid w:val="00F7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34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6">
    <w:name w:val="Знак Знак Знак Знак"/>
    <w:basedOn w:val="a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C2723E"/>
  </w:style>
  <w:style w:type="paragraph" w:styleId="a7">
    <w:name w:val="List Paragraph"/>
    <w:basedOn w:val="a"/>
    <w:qFormat/>
    <w:rsid w:val="00825E48"/>
    <w:pPr>
      <w:ind w:left="720"/>
      <w:contextualSpacing/>
    </w:pPr>
  </w:style>
  <w:style w:type="paragraph" w:customStyle="1" w:styleId="a8">
    <w:name w:val="Знак Знак Знак Знак"/>
    <w:basedOn w:val="a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333BE4"/>
    <w:pPr>
      <w:suppressAutoHyphens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BE4"/>
    <w:rPr>
      <w:sz w:val="28"/>
    </w:rPr>
  </w:style>
  <w:style w:type="paragraph" w:customStyle="1" w:styleId="11">
    <w:name w:val="Абзац списка1"/>
    <w:basedOn w:val="a"/>
    <w:rsid w:val="0061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 Знак Знак Знак"/>
    <w:basedOn w:val="a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201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01B6"/>
    <w:rPr>
      <w:sz w:val="24"/>
      <w:szCs w:val="24"/>
    </w:rPr>
  </w:style>
  <w:style w:type="paragraph" w:customStyle="1" w:styleId="ConsPlusNormal">
    <w:name w:val="ConsPlusNormal"/>
    <w:qFormat/>
    <w:rsid w:val="00C738BE"/>
    <w:pPr>
      <w:suppressAutoHyphens/>
    </w:pPr>
    <w:rPr>
      <w:rFonts w:ascii="Arial" w:eastAsia="Arial" w:hAnsi="Arial" w:cs="Courier New"/>
      <w:color w:val="00000A"/>
      <w:sz w:val="24"/>
      <w:szCs w:val="24"/>
      <w:lang w:eastAsia="zh-CN" w:bidi="en-US"/>
    </w:rPr>
  </w:style>
  <w:style w:type="paragraph" w:styleId="af">
    <w:name w:val="Normal (Web)"/>
    <w:basedOn w:val="a"/>
    <w:qFormat/>
    <w:rsid w:val="00C738BE"/>
    <w:pPr>
      <w:spacing w:before="280" w:after="142" w:line="288" w:lineRule="auto"/>
    </w:pPr>
    <w:rPr>
      <w:color w:val="00000A"/>
      <w:lang w:eastAsia="zh-CN"/>
    </w:rPr>
  </w:style>
  <w:style w:type="paragraph" w:customStyle="1" w:styleId="21">
    <w:name w:val="Основной текст 21"/>
    <w:basedOn w:val="a"/>
    <w:qFormat/>
    <w:rsid w:val="00C738BE"/>
    <w:pPr>
      <w:widowControl w:val="0"/>
      <w:suppressAutoHyphens/>
      <w:spacing w:after="120" w:line="480" w:lineRule="auto"/>
    </w:pPr>
    <w:rPr>
      <w:rFonts w:eastAsia="Andale Sans UI"/>
      <w:color w:val="00000A"/>
      <w:lang w:eastAsia="zh-CN"/>
    </w:rPr>
  </w:style>
  <w:style w:type="paragraph" w:styleId="2">
    <w:name w:val="Body Text 2"/>
    <w:basedOn w:val="a"/>
    <w:qFormat/>
    <w:rsid w:val="00C738BE"/>
    <w:pPr>
      <w:spacing w:after="120" w:line="480" w:lineRule="auto"/>
    </w:pPr>
    <w:rPr>
      <w:color w:val="00000A"/>
    </w:rPr>
  </w:style>
  <w:style w:type="character" w:customStyle="1" w:styleId="20">
    <w:name w:val="Основной текст 2 Знак"/>
    <w:basedOn w:val="a0"/>
    <w:rsid w:val="00C738BE"/>
    <w:rPr>
      <w:sz w:val="24"/>
      <w:szCs w:val="24"/>
    </w:rPr>
  </w:style>
  <w:style w:type="paragraph" w:customStyle="1" w:styleId="ConsPlusTitle">
    <w:name w:val="ConsPlusTitle"/>
    <w:qFormat/>
    <w:rsid w:val="00C738BE"/>
    <w:pPr>
      <w:widowControl w:val="0"/>
      <w:suppressAutoHyphens/>
    </w:pPr>
    <w:rPr>
      <w:rFonts w:ascii="Arial" w:hAnsi="Arial" w:cs="Arial"/>
      <w:b/>
      <w:bCs/>
      <w:color w:val="00000A"/>
      <w:sz w:val="24"/>
      <w:lang w:eastAsia="zh-CN"/>
    </w:rPr>
  </w:style>
  <w:style w:type="paragraph" w:customStyle="1" w:styleId="210">
    <w:name w:val="Основной текст 2 Знак1"/>
    <w:basedOn w:val="a"/>
    <w:qFormat/>
    <w:rsid w:val="00C738BE"/>
    <w:pPr>
      <w:suppressAutoHyphens/>
      <w:ind w:firstLine="540"/>
      <w:jc w:val="both"/>
    </w:pPr>
    <w:rPr>
      <w:color w:val="00000A"/>
      <w:lang w:eastAsia="zh-CN"/>
    </w:rPr>
  </w:style>
  <w:style w:type="paragraph" w:customStyle="1" w:styleId="Preformat">
    <w:name w:val="Preformat"/>
    <w:qFormat/>
    <w:rsid w:val="00C738BE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211">
    <w:name w:val="Основной текст с отступом 21"/>
    <w:basedOn w:val="a"/>
    <w:qFormat/>
    <w:rsid w:val="00C738BE"/>
    <w:pPr>
      <w:suppressAutoHyphens/>
      <w:ind w:firstLine="540"/>
      <w:jc w:val="both"/>
    </w:pPr>
    <w:rPr>
      <w:rFonts w:eastAsia="Calibri" w:cs="Calibri"/>
      <w:color w:val="00000A"/>
      <w:lang w:eastAsia="zh-CN"/>
    </w:rPr>
  </w:style>
  <w:style w:type="paragraph" w:customStyle="1" w:styleId="31">
    <w:name w:val="Основной текст с отступом 31"/>
    <w:basedOn w:val="a"/>
    <w:qFormat/>
    <w:rsid w:val="00C738BE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character" w:customStyle="1" w:styleId="-">
    <w:name w:val="Интернет-ссылка"/>
    <w:basedOn w:val="a0"/>
    <w:rsid w:val="00665CAE"/>
    <w:rPr>
      <w:color w:val="0000FF"/>
      <w:u w:val="single"/>
    </w:rPr>
  </w:style>
  <w:style w:type="paragraph" w:customStyle="1" w:styleId="s1">
    <w:name w:val="s_1"/>
    <w:basedOn w:val="a"/>
    <w:qFormat/>
    <w:rsid w:val="00665CAE"/>
    <w:pPr>
      <w:suppressAutoHyphens/>
      <w:spacing w:beforeAutospacing="1" w:afterAutospacing="1"/>
    </w:pPr>
    <w:rPr>
      <w:kern w:val="2"/>
      <w:lang w:bidi="hi-IN"/>
    </w:rPr>
  </w:style>
  <w:style w:type="paragraph" w:customStyle="1" w:styleId="af0">
    <w:name w:val="Знак"/>
    <w:basedOn w:val="a"/>
    <w:rsid w:val="00405BDC"/>
    <w:rPr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34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6">
    <w:name w:val="Знак Знак Знак Знак"/>
    <w:basedOn w:val="a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C2723E"/>
  </w:style>
  <w:style w:type="paragraph" w:styleId="a7">
    <w:name w:val="List Paragraph"/>
    <w:basedOn w:val="a"/>
    <w:qFormat/>
    <w:rsid w:val="00825E48"/>
    <w:pPr>
      <w:ind w:left="720"/>
      <w:contextualSpacing/>
    </w:pPr>
  </w:style>
  <w:style w:type="paragraph" w:customStyle="1" w:styleId="a8">
    <w:name w:val="Знак Знак Знак Знак"/>
    <w:basedOn w:val="a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333BE4"/>
    <w:pPr>
      <w:suppressAutoHyphens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BE4"/>
    <w:rPr>
      <w:sz w:val="28"/>
    </w:rPr>
  </w:style>
  <w:style w:type="paragraph" w:customStyle="1" w:styleId="11">
    <w:name w:val="Абзац списка1"/>
    <w:basedOn w:val="a"/>
    <w:rsid w:val="0061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 Знак Знак Знак"/>
    <w:basedOn w:val="a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201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01B6"/>
    <w:rPr>
      <w:sz w:val="24"/>
      <w:szCs w:val="24"/>
    </w:rPr>
  </w:style>
  <w:style w:type="paragraph" w:customStyle="1" w:styleId="ConsPlusNormal">
    <w:name w:val="ConsPlusNormal"/>
    <w:qFormat/>
    <w:rsid w:val="00C738BE"/>
    <w:pPr>
      <w:suppressAutoHyphens/>
    </w:pPr>
    <w:rPr>
      <w:rFonts w:ascii="Arial" w:eastAsia="Arial" w:hAnsi="Arial" w:cs="Courier New"/>
      <w:color w:val="00000A"/>
      <w:sz w:val="24"/>
      <w:szCs w:val="24"/>
      <w:lang w:eastAsia="zh-CN" w:bidi="en-US"/>
    </w:rPr>
  </w:style>
  <w:style w:type="paragraph" w:styleId="af">
    <w:name w:val="Normal (Web)"/>
    <w:basedOn w:val="a"/>
    <w:qFormat/>
    <w:rsid w:val="00C738BE"/>
    <w:pPr>
      <w:spacing w:before="280" w:after="142" w:line="288" w:lineRule="auto"/>
    </w:pPr>
    <w:rPr>
      <w:color w:val="00000A"/>
      <w:lang w:eastAsia="zh-CN"/>
    </w:rPr>
  </w:style>
  <w:style w:type="paragraph" w:customStyle="1" w:styleId="21">
    <w:name w:val="Основной текст 21"/>
    <w:basedOn w:val="a"/>
    <w:qFormat/>
    <w:rsid w:val="00C738BE"/>
    <w:pPr>
      <w:widowControl w:val="0"/>
      <w:suppressAutoHyphens/>
      <w:spacing w:after="120" w:line="480" w:lineRule="auto"/>
    </w:pPr>
    <w:rPr>
      <w:rFonts w:eastAsia="Andale Sans UI"/>
      <w:color w:val="00000A"/>
      <w:lang w:eastAsia="zh-CN"/>
    </w:rPr>
  </w:style>
  <w:style w:type="paragraph" w:styleId="2">
    <w:name w:val="Body Text 2"/>
    <w:basedOn w:val="a"/>
    <w:qFormat/>
    <w:rsid w:val="00C738BE"/>
    <w:pPr>
      <w:spacing w:after="120" w:line="480" w:lineRule="auto"/>
    </w:pPr>
    <w:rPr>
      <w:color w:val="00000A"/>
    </w:rPr>
  </w:style>
  <w:style w:type="character" w:customStyle="1" w:styleId="20">
    <w:name w:val="Основной текст 2 Знак"/>
    <w:basedOn w:val="a0"/>
    <w:rsid w:val="00C738BE"/>
    <w:rPr>
      <w:sz w:val="24"/>
      <w:szCs w:val="24"/>
    </w:rPr>
  </w:style>
  <w:style w:type="paragraph" w:customStyle="1" w:styleId="ConsPlusTitle">
    <w:name w:val="ConsPlusTitle"/>
    <w:qFormat/>
    <w:rsid w:val="00C738BE"/>
    <w:pPr>
      <w:widowControl w:val="0"/>
      <w:suppressAutoHyphens/>
    </w:pPr>
    <w:rPr>
      <w:rFonts w:ascii="Arial" w:hAnsi="Arial" w:cs="Arial"/>
      <w:b/>
      <w:bCs/>
      <w:color w:val="00000A"/>
      <w:sz w:val="24"/>
      <w:lang w:eastAsia="zh-CN"/>
    </w:rPr>
  </w:style>
  <w:style w:type="paragraph" w:customStyle="1" w:styleId="210">
    <w:name w:val="Основной текст 2 Знак1"/>
    <w:basedOn w:val="a"/>
    <w:qFormat/>
    <w:rsid w:val="00C738BE"/>
    <w:pPr>
      <w:suppressAutoHyphens/>
      <w:ind w:firstLine="540"/>
      <w:jc w:val="both"/>
    </w:pPr>
    <w:rPr>
      <w:color w:val="00000A"/>
      <w:lang w:eastAsia="zh-CN"/>
    </w:rPr>
  </w:style>
  <w:style w:type="paragraph" w:customStyle="1" w:styleId="Preformat">
    <w:name w:val="Preformat"/>
    <w:qFormat/>
    <w:rsid w:val="00C738BE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211">
    <w:name w:val="Основной текст с отступом 21"/>
    <w:basedOn w:val="a"/>
    <w:qFormat/>
    <w:rsid w:val="00C738BE"/>
    <w:pPr>
      <w:suppressAutoHyphens/>
      <w:ind w:firstLine="540"/>
      <w:jc w:val="both"/>
    </w:pPr>
    <w:rPr>
      <w:rFonts w:eastAsia="Calibri" w:cs="Calibri"/>
      <w:color w:val="00000A"/>
      <w:lang w:eastAsia="zh-CN"/>
    </w:rPr>
  </w:style>
  <w:style w:type="paragraph" w:customStyle="1" w:styleId="31">
    <w:name w:val="Основной текст с отступом 31"/>
    <w:basedOn w:val="a"/>
    <w:qFormat/>
    <w:rsid w:val="00C738BE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character" w:customStyle="1" w:styleId="-">
    <w:name w:val="Интернет-ссылка"/>
    <w:basedOn w:val="a0"/>
    <w:rsid w:val="00665CAE"/>
    <w:rPr>
      <w:color w:val="0000FF"/>
      <w:u w:val="single"/>
    </w:rPr>
  </w:style>
  <w:style w:type="paragraph" w:customStyle="1" w:styleId="s1">
    <w:name w:val="s_1"/>
    <w:basedOn w:val="a"/>
    <w:qFormat/>
    <w:rsid w:val="00665CAE"/>
    <w:pPr>
      <w:suppressAutoHyphens/>
      <w:spacing w:beforeAutospacing="1" w:afterAutospacing="1"/>
    </w:pPr>
    <w:rPr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35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194</TotalTime>
  <Pages>24</Pages>
  <Words>8570</Words>
  <Characters>48855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Admin</cp:lastModifiedBy>
  <cp:revision>19</cp:revision>
  <cp:lastPrinted>2020-11-06T08:35:00Z</cp:lastPrinted>
  <dcterms:created xsi:type="dcterms:W3CDTF">2020-11-12T06:33:00Z</dcterms:created>
  <dcterms:modified xsi:type="dcterms:W3CDTF">2024-06-13T13:37:00Z</dcterms:modified>
</cp:coreProperties>
</file>