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111" w:leader="none"/>
        </w:tabs>
        <w:bidi w:val="0"/>
        <w:spacing w:lineRule="auto" w:line="2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drawing>
          <wp:inline distT="0" distB="0" distL="0" distR="0">
            <wp:extent cx="471805" cy="5778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9" t="-140" r="-169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/>
        <w:jc w:val="left"/>
        <w:rPr>
          <w:sz w:val="22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2"/>
        </w:rPr>
      </w:pPr>
      <w:r>
        <w:rPr>
          <w:rFonts w:ascii="Tinos" w:hAnsi="Tinos"/>
          <w:b/>
          <w:sz w:val="28"/>
          <w:szCs w:val="28"/>
        </w:rPr>
      </w:r>
    </w:p>
    <w:p>
      <w:pPr>
        <w:pStyle w:val="Normal"/>
        <w:bidi w:val="0"/>
        <w:spacing w:lineRule="auto" w:line="2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4"/>
        <w:bidi w:val="0"/>
        <w:spacing w:lineRule="auto" w:line="24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ПОСТАНОВЛЕНИЕ</w:t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От                                                                                            № </w:t>
      </w:r>
    </w:p>
    <w:p>
      <w:pPr>
        <w:pStyle w:val="Normal"/>
        <w:bidi w:val="0"/>
        <w:spacing w:lineRule="auto" w:line="24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г. Тотьма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О внесении изменений в постановление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администрации Тотемского муниципального округа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от 13 апреля 2024 года № 44</w:t>
      </w: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9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Руководствуясь ст. 42 Устава Тотемского муниципального округа Вологодской области, </w:t>
      </w:r>
      <w:r>
        <w:rPr>
          <w:rFonts w:cs="Times New Roman" w:ascii="Tinos" w:hAnsi="Tinos"/>
          <w:b/>
          <w:bCs/>
          <w:color w:val="auto"/>
          <w:sz w:val="28"/>
          <w:szCs w:val="28"/>
        </w:rPr>
        <w:t>ПОСТАНОВЛЯЕТ</w:t>
      </w: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по переводу жилого помещения в нежилое помещение и нежилого помещения в жилое помещение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, утвержденный постановлением администрации Тотемского муниципального округа от 13 апреля 2024 года № 44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9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1.1. Абзацы третий - пятый пункта 2.13 исключить.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1.2. Пункт 3.3.6 дополнить абзацем следующего содержания: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«Должностное лицо, ответственное за предоставление муниципальной услуги, в срок не позднее 5 рабочих дней с даты подписания уведомления о переводе помещения обеспечивает направление в электронной форме в Единый государственный реестр недвижимости заявления об изменении в ЕГРН сведений о назначении помещения (в случае, если для осуществления перевода помещения не требовалось проведения переустройства и (или) перепланировки).».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1.3.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Абзац четвертый пункта 3.4.6 изложить в следующей редакции: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«Перевод помещения, если не требовалось проведения переустройства и (или) перепланировки помещения, считается оконченным со дня внесения соответствующих изменений в сведения ЕГРН о назначении такого помещения.».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1.4. 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Пункт 3.5.1 изложить в новой редакции: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>«3.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 xml:space="preserve">5.1.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 xml:space="preserve">Юридическим фактом, являющимся основанием для начала выполнения административной процедуры является поступление в Уполномоченный орган </w:t>
      </w:r>
      <w:r>
        <w:rPr>
          <w:rStyle w:val="3"/>
          <w:rFonts w:eastAsia="" w:cs="Times New Roman" w:ascii="Tinos" w:hAnsi="Tinos"/>
          <w:b w:val="false"/>
          <w:bCs w:val="false"/>
          <w:color w:val="auto"/>
          <w:sz w:val="28"/>
          <w:szCs w:val="28"/>
          <w:u w:val="none"/>
        </w:rPr>
        <w:t>уведомления о завершении переустройства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>, и (или) перепланировки, и (или) иных работ нежилого (жилого) помещения (в случае перепланировки помещения с обязательным приложением технического плана помещения, в отношении которого осуществлена перепланировка) (далее – заявление о приемке).».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>1.5. Пункт 3.7.1 изложить в новой редакции:</w:t>
      </w:r>
    </w:p>
    <w:p>
      <w:pPr>
        <w:pStyle w:val="Style14"/>
        <w:widowControl/>
        <w:numPr>
          <w:ilvl w:val="2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>«3.7.1. Должностное лицо, ответственное за предоставление муниципальной услуги, в срок не позднее 5 рабочих дней с даты утверждения акта комиссии о признании завершенным переустройства и (или) перепланировки и (или) иных работ обеспечивает направление в электронной форме в Единый государственный реестр недвижимости заявления об изменении в ЕГРН сведений о границах и (или) площади и назначении помещения или об осуществлении государственного кадастрового учета образованных помещений и государственной регистрации права на образованные помещения.».</w:t>
      </w:r>
    </w:p>
    <w:p>
      <w:pPr>
        <w:pStyle w:val="Style14"/>
        <w:widowControl/>
        <w:numPr>
          <w:ilvl w:val="2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>1.6. Абзац второй пункта 3.7.5 изложить в следующей редакции:</w:t>
      </w:r>
    </w:p>
    <w:p>
      <w:pPr>
        <w:pStyle w:val="Style14"/>
        <w:widowControl/>
        <w:numPr>
          <w:ilvl w:val="2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  <w:t>«Перевод помещения, для осуществления которого требовалось проведение переустройства и (или) иных работ, считается оконченным со дня внесения соответствующих изменений в сведения ЕГРН о назначении такого помещения. Перевод помещения, для осуществления которого требовалось проведение перепланировки, считается оконченным со дня внесения изменений в ЕГРН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7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. Абзац второй пункта 5.5.3 исключить.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Style w:val="3"/>
          <w:rFonts w:ascii="Tinos" w:hAnsi="Tinos" w:cs="Times New Roman"/>
          <w:b w:val="false"/>
          <w:b w:val="false"/>
          <w:bCs w:val="false"/>
          <w:color w:val="auto"/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/>
          <w:sz w:val="28"/>
          <w:szCs w:val="28"/>
        </w:rPr>
      </w:pPr>
      <w:r>
        <w:rPr>
          <w:rFonts w:eastAsia="SimSun" w:cs="Times New Roman" w:ascii="Tinos" w:hAnsi="Tino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2. Настоящее постановление вступает в силу после официального опубликования в приложении в газете «Тотемские вести», подлежит размещению на официальном сайте Тотемского муниципального округа.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Глава Тотемского муниципального округа        </w:t>
        <w:tab/>
        <w:tab/>
        <w:tab/>
        <w:t xml:space="preserve">       С.Л. Селянин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nos">
    <w:charset w:val="01"/>
    <w:family w:val="auto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spacing w:val="0"/>
        <w:i w:val="false"/>
        <w:b/>
        <w:kern w:val="2"/>
        <w:szCs w:val="28"/>
        <w:iCs w:val="false"/>
        <w:bCs/>
        <w:rFonts w:eastAsia="Times New Roman" w:cs="Symbol"/>
        <w:color w:va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  <w:szCs w:val="22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Normal"/>
    <w:next w:val="Style14"/>
    <w:qFormat/>
    <w:pPr>
      <w:keepNext w:val="true"/>
      <w:suppressAutoHyphens w:val="true"/>
      <w:jc w:val="center"/>
      <w:outlineLvl w:val="3"/>
    </w:pPr>
    <w:rPr>
      <w:b/>
      <w:bCs/>
      <w:sz w:val="36"/>
      <w:lang w:eastAsia="ar-SA"/>
    </w:rPr>
  </w:style>
  <w:style w:type="character" w:styleId="DefaultParagraphFont">
    <w:name w:val="Default Paragraph Font"/>
    <w:qFormat/>
    <w:rPr/>
  </w:style>
  <w:style w:type="character" w:styleId="3">
    <w:name w:val="Заголовок 3 Знак"/>
    <w:basedOn w:val="DefaultParagraphFont"/>
    <w:qFormat/>
    <w:rPr>
      <w:rFonts w:ascii="Cambria" w:hAnsi="Cambria" w:eastAsia="" w:cs=""/>
      <w:b/>
      <w:bCs/>
      <w:color w:val="4F81BD"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LibreOffice/6.4.7.2$Linux_X86_64 LibreOffice_project/40$Build-2</Application>
  <Pages>2</Pages>
  <Words>414</Words>
  <Characters>2935</Characters>
  <CharactersWithSpaces>3460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2024-05-24T09:59:50Z</dcterms:created>
  <dc:creator/>
  <dc:description/>
  <dc:language>ru-RU</dc:language>
  <cp:lastModifiedBy/>
  <cp:lastPrinted>2024-05-24T16:10:47Z</cp:lastPrinted>
  <dcterms:modified xsi:type="dcterms:W3CDTF">2024-05-24T16:23:13Z</dcterms:modified>
  <cp:revision>5</cp:revision>
  <dc:subject/>
  <dc:title/>
</cp:coreProperties>
</file>