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left" w:pos="4111" w:leader="none"/>
        </w:tabs>
        <w:bidi w:val="0"/>
        <w:jc w:val="center"/>
        <w:rPr>
          <w:sz w:val="29"/>
        </w:rPr>
      </w:pPr>
      <w:r>
        <w:rPr/>
        <w:drawing>
          <wp:inline distT="0" distB="0" distL="0" distR="0">
            <wp:extent cx="469265" cy="5746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7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center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bidi w:val="0"/>
        <w:jc w:val="center"/>
        <w:rPr>
          <w:b/>
          <w:b/>
          <w:sz w:val="28"/>
        </w:rPr>
      </w:pPr>
      <w:r>
        <w:rPr>
          <w:b/>
          <w:sz w:val="28"/>
        </w:rPr>
        <w:t>АДМИНИСТРАЦИЯ ТОТЕМСКОГО</w:t>
      </w:r>
      <w:r>
        <w:rPr>
          <w:b/>
          <w:sz w:val="29"/>
        </w:rPr>
        <w:t xml:space="preserve"> </w:t>
      </w:r>
      <w:r>
        <w:rPr>
          <w:b/>
          <w:sz w:val="28"/>
        </w:rPr>
        <w:t>МУНИЦИПАЛЬНОГО ОКРУГА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4"/>
        <w:bidi w:val="0"/>
        <w:rPr/>
      </w:pPr>
      <w:r>
        <w:rPr/>
        <w:t>ПОСТАНОВЛЕНИЕ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9"/>
        </w:rPr>
      </w:pPr>
      <w:r>
        <w:rPr>
          <w:sz w:val="29"/>
        </w:rPr>
        <w:t xml:space="preserve">От                                                                            № </w:t>
      </w:r>
    </w:p>
    <w:p>
      <w:pPr>
        <w:pStyle w:val="Normal"/>
        <w:bidi w:val="0"/>
        <w:jc w:val="center"/>
        <w:rPr/>
      </w:pPr>
      <w:r>
        <w:rPr/>
        <w:t>г. Тотьма</w:t>
      </w:r>
    </w:p>
    <w:p>
      <w:pPr>
        <w:pStyle w:val="Normal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ind w:hang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постановление</w:t>
      </w:r>
    </w:p>
    <w:p>
      <w:pPr>
        <w:pStyle w:val="Normal"/>
        <w:widowControl w:val="false"/>
        <w:bidi w:val="0"/>
        <w:ind w:hang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администрации Тотемского муниципального</w:t>
      </w:r>
    </w:p>
    <w:p>
      <w:pPr>
        <w:pStyle w:val="Normal"/>
        <w:widowControl w:val="false"/>
        <w:bidi w:val="0"/>
        <w:ind w:hang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округа от </w:t>
      </w:r>
      <w:r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 xml:space="preserve"> мая 2023 года № </w:t>
      </w:r>
      <w:r>
        <w:rPr>
          <w:rFonts w:eastAsia="Calibri"/>
          <w:sz w:val="28"/>
          <w:szCs w:val="28"/>
        </w:rPr>
        <w:t>615</w:t>
      </w:r>
    </w:p>
    <w:p>
      <w:pPr>
        <w:pStyle w:val="Normal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Руководствуясь ст. 42 Устава Тотемского муниципального округа Вологодской области, </w:t>
      </w:r>
      <w:r>
        <w:rPr>
          <w:rFonts w:eastAsia="Calibri"/>
          <w:b/>
          <w:bCs/>
          <w:sz w:val="28"/>
          <w:szCs w:val="28"/>
        </w:rPr>
        <w:t>ПОСТАНОВЛЯЕТ:</w:t>
      </w:r>
    </w:p>
    <w:p>
      <w:pPr>
        <w:pStyle w:val="Normal"/>
        <w:widowControl w:val="false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 Внести в административный регламент предоставления муниципальной услуги </w:t>
      </w:r>
      <w:r>
        <w:rPr>
          <w:rFonts w:eastAsia="SimSun"/>
          <w:color w:val="00000A"/>
          <w:sz w:val="28"/>
          <w:szCs w:val="28"/>
          <w:lang w:eastAsia="zh-CN" w:bidi="hi-IN"/>
        </w:rPr>
        <w:t>по предварительному согласованию предоставления земельного участка</w:t>
      </w:r>
      <w:r>
        <w:rPr>
          <w:rFonts w:eastAsia="Calibri"/>
          <w:sz w:val="28"/>
          <w:szCs w:val="28"/>
        </w:rPr>
        <w:t xml:space="preserve">, утвержденный постановлением администрации Тотемского муниципального округа от </w:t>
      </w:r>
      <w:r>
        <w:rPr>
          <w:rFonts w:eastAsia="Calibri"/>
          <w:sz w:val="28"/>
          <w:szCs w:val="28"/>
        </w:rPr>
        <w:t>22</w:t>
      </w:r>
      <w:r>
        <w:rPr>
          <w:rFonts w:eastAsia="Calibri"/>
          <w:sz w:val="28"/>
          <w:szCs w:val="28"/>
        </w:rPr>
        <w:t xml:space="preserve">.05.2023 № </w:t>
      </w:r>
      <w:r>
        <w:rPr>
          <w:rFonts w:eastAsia="Calibri"/>
          <w:sz w:val="28"/>
          <w:szCs w:val="28"/>
        </w:rPr>
        <w:t>615</w:t>
      </w:r>
      <w:r>
        <w:rPr>
          <w:rFonts w:eastAsia="Calibri"/>
          <w:sz w:val="28"/>
          <w:szCs w:val="28"/>
        </w:rPr>
        <w:t>, следующие изменения:</w:t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 xml:space="preserve">1.1. </w:t>
      </w:r>
      <w:r>
        <w:rPr>
          <w:rFonts w:eastAsia="Calibri"/>
          <w:sz w:val="28"/>
          <w:szCs w:val="28"/>
        </w:rPr>
        <w:t>В пункте 2.4.1 слова «</w:t>
      </w:r>
      <w:r>
        <w:rPr>
          <w:rFonts w:eastAsia="Calibri"/>
          <w:sz w:val="28"/>
          <w:szCs w:val="28"/>
          <w:lang w:eastAsia="zh-CN"/>
        </w:rPr>
        <w:t xml:space="preserve">заявления гражданина или крестьянского (фермерского) хозяйства о предварительном согласовании предоставления земельного участка для осуществления крестьянским (фермерским) хозяйством его деятельности» </w:t>
      </w:r>
      <w:r>
        <w:rPr>
          <w:rFonts w:eastAsia="Calibri"/>
          <w:sz w:val="28"/>
          <w:szCs w:val="28"/>
          <w:lang w:eastAsia="zh-CN"/>
        </w:rPr>
        <w:t>исключить.</w:t>
      </w:r>
    </w:p>
    <w:p>
      <w:pPr>
        <w:pStyle w:val="Normal"/>
        <w:widowControl w:val="false"/>
        <w:bidi w:val="0"/>
        <w:ind w:hanging="0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ab/>
        <w:t xml:space="preserve">1.2. В пунктах 2.4.2, 3.3.8 слова «, </w:t>
      </w:r>
      <w:r>
        <w:rPr>
          <w:rFonts w:eastAsia="Calibri"/>
          <w:sz w:val="28"/>
          <w:szCs w:val="28"/>
          <w:lang w:eastAsia="zh-CN"/>
        </w:rPr>
        <w:t xml:space="preserve">гражданам и крестьянским (фермерским) хозяйствам для осуществления крестьянским (фермерским) хозяйством его деятельности» </w:t>
      </w:r>
      <w:r>
        <w:rPr>
          <w:rFonts w:eastAsia="Calibri"/>
          <w:sz w:val="28"/>
          <w:szCs w:val="28"/>
          <w:lang w:eastAsia="zh-CN"/>
        </w:rPr>
        <w:t>исключить.</w:t>
      </w:r>
    </w:p>
    <w:p>
      <w:pPr>
        <w:pStyle w:val="Normal"/>
        <w:widowControl w:val="false"/>
        <w:bidi w:val="0"/>
        <w:ind w:firstLine="709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1.3. В абзаце шестом подпункта 2 пункта 2.6.1 слова и цифры «(приложение № 2 к административному регламенту)» заменить словами «(далее - Перечень)»;</w:t>
      </w:r>
    </w:p>
    <w:p>
      <w:pPr>
        <w:pStyle w:val="Normal"/>
        <w:widowControl w:val="false"/>
        <w:bidi w:val="0"/>
        <w:ind w:firstLine="709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>1.4. В пункте 2.7.1 слова и цифры» «в приложении № 2 к административному регламенту» заменить словами «в Перечне».</w:t>
      </w:r>
    </w:p>
    <w:p>
      <w:pPr>
        <w:pStyle w:val="Normal"/>
        <w:widowControl w:val="false"/>
        <w:bidi w:val="0"/>
        <w:ind w:hanging="0"/>
        <w:jc w:val="both"/>
        <w:rPr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zh-CN"/>
        </w:rPr>
        <w:tab/>
        <w:t>1.5. В подпункте 2.9.4.2 пункта 2.9.4:</w:t>
      </w:r>
    </w:p>
    <w:p>
      <w:pPr>
        <w:pStyle w:val="Normal"/>
        <w:widowControl w:val="false"/>
        <w:bidi w:val="0"/>
        <w:ind w:hanging="0"/>
        <w:jc w:val="both"/>
        <w:rPr>
          <w:sz w:val="28"/>
          <w:szCs w:val="28"/>
          <w:lang w:eastAsia="zh-CN"/>
        </w:rPr>
      </w:pPr>
      <w:r>
        <w:rPr>
          <w:rFonts w:eastAsia="Calibri" w:ascii="Tinos" w:hAnsi="Tinos"/>
          <w:sz w:val="28"/>
          <w:szCs w:val="28"/>
          <w:lang w:eastAsia="zh-CN"/>
        </w:rPr>
        <w:tab/>
      </w:r>
      <w:bookmarkStart w:id="0" w:name="p_10"/>
      <w:bookmarkEnd w:id="0"/>
      <w:r>
        <w:rPr>
          <w:rFonts w:ascii="Tinos" w:hAnsi="Tinos"/>
          <w:sz w:val="28"/>
          <w:szCs w:val="28"/>
        </w:rPr>
        <w:t xml:space="preserve">а) </w:t>
      </w:r>
      <w:r>
        <w:rPr>
          <w:rFonts w:ascii="Tinos" w:hAnsi="Tinos"/>
          <w:sz w:val="28"/>
          <w:szCs w:val="28"/>
        </w:rPr>
        <w:t xml:space="preserve">в </w:t>
      </w:r>
      <w:r>
        <w:rPr>
          <w:rFonts w:ascii="Tinos" w:hAnsi="Tinos"/>
          <w:sz w:val="28"/>
          <w:szCs w:val="28"/>
        </w:rPr>
        <w:t>подпункт</w:t>
      </w:r>
      <w:r>
        <w:rPr>
          <w:rFonts w:ascii="Tinos" w:hAnsi="Tinos"/>
          <w:sz w:val="28"/>
          <w:szCs w:val="28"/>
        </w:rPr>
        <w:t>е</w:t>
      </w:r>
      <w:r>
        <w:rPr>
          <w:rFonts w:ascii="Tinos" w:hAnsi="Tinos"/>
          <w:sz w:val="28"/>
          <w:szCs w:val="28"/>
        </w:rPr>
        <w:t xml:space="preserve"> 8 после слов «комплексном развитии территории» дополнить словами «либо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территории»;</w:t>
      </w:r>
    </w:p>
    <w:p>
      <w:pPr>
        <w:pStyle w:val="Normal"/>
        <w:widowControl w:val="false"/>
        <w:bidi w:val="0"/>
        <w:ind w:hanging="0"/>
        <w:jc w:val="both"/>
        <w:rPr>
          <w:sz w:val="28"/>
          <w:szCs w:val="28"/>
          <w:lang w:eastAsia="zh-CN"/>
        </w:rPr>
      </w:pPr>
      <w:r>
        <w:rPr>
          <w:rFonts w:ascii="Tinos" w:hAnsi="Tinos"/>
          <w:sz w:val="28"/>
          <w:szCs w:val="28"/>
        </w:rPr>
        <w:tab/>
        <w:t>б) в подпункте 9 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или»;</w:t>
      </w:r>
    </w:p>
    <w:p>
      <w:pPr>
        <w:pStyle w:val="Normal"/>
        <w:widowControl w:val="false"/>
        <w:bidi w:val="0"/>
        <w:ind w:hanging="0"/>
        <w:jc w:val="both"/>
        <w:rPr>
          <w:sz w:val="28"/>
          <w:szCs w:val="28"/>
          <w:lang w:eastAsia="zh-CN"/>
        </w:rPr>
      </w:pPr>
      <w:bookmarkStart w:id="1" w:name="entry_43"/>
      <w:bookmarkStart w:id="2" w:name="p_12"/>
      <w:bookmarkEnd w:id="1"/>
      <w:bookmarkEnd w:id="2"/>
      <w:r>
        <w:rPr>
          <w:rFonts w:ascii="Tinos" w:hAnsi="Tinos"/>
          <w:sz w:val="28"/>
          <w:szCs w:val="28"/>
        </w:rPr>
        <w:tab/>
        <w:t>в) в подпункте 10 слова «территории, и» заменить словами 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и»;</w:t>
      </w:r>
    </w:p>
    <w:p>
      <w:pPr>
        <w:pStyle w:val="Normal"/>
        <w:widowControl w:val="false"/>
        <w:bidi w:val="0"/>
        <w:ind w:firstLine="709"/>
        <w:jc w:val="both"/>
        <w:rPr>
          <w:color w:val="22272F"/>
          <w:sz w:val="28"/>
          <w:szCs w:val="28"/>
          <w:highlight w:val="white"/>
        </w:rPr>
      </w:pPr>
      <w:r>
        <w:rPr>
          <w:rFonts w:eastAsia="Calibri"/>
          <w:color w:val="22272F"/>
          <w:sz w:val="28"/>
          <w:szCs w:val="28"/>
          <w:shd w:fill="FFFFFF" w:val="clear"/>
          <w:lang w:eastAsia="zh-CN"/>
        </w:rPr>
        <w:t>г) в подпункте 13 слова «</w:t>
      </w:r>
      <w:r>
        <w:rPr>
          <w:rFonts w:eastAsia="Calibri"/>
          <w:color w:val="22272F"/>
          <w:sz w:val="28"/>
          <w:szCs w:val="28"/>
          <w:shd w:fill="FFFFFF" w:val="clear"/>
          <w:lang w:eastAsia="zh-CN"/>
        </w:rPr>
        <w:t xml:space="preserve">или осуществления крестьянским (фермерским) хозяйством его деятельности» </w:t>
      </w:r>
      <w:r>
        <w:rPr>
          <w:rFonts w:eastAsia="Calibri"/>
          <w:color w:val="22272F"/>
          <w:sz w:val="28"/>
          <w:szCs w:val="28"/>
          <w:shd w:fill="FFFFFF" w:val="clear"/>
          <w:lang w:eastAsia="zh-CN"/>
        </w:rPr>
        <w:t>исключить.</w:t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rFonts w:eastAsia="Calibri"/>
          <w:color w:val="22272F"/>
          <w:sz w:val="28"/>
          <w:szCs w:val="28"/>
          <w:shd w:fill="FFFFFF" w:val="clear"/>
          <w:lang w:eastAsia="zh-CN"/>
        </w:rPr>
        <w:tab/>
      </w:r>
      <w:r>
        <w:rPr>
          <w:rFonts w:eastAsia="Calibri"/>
          <w:sz w:val="28"/>
          <w:szCs w:val="28"/>
        </w:rPr>
        <w:t xml:space="preserve">1.6. Подпункт </w:t>
      </w:r>
      <w:r>
        <w:rPr>
          <w:rFonts w:eastAsia="Calibri"/>
          <w:sz w:val="28"/>
          <w:szCs w:val="28"/>
          <w:lang w:eastAsia="zh-CN"/>
        </w:rPr>
        <w:t>2.9.4.4 пункта 2.9.4 изложить в новой редакции:</w:t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zh-CN"/>
        </w:rPr>
        <w:tab/>
        <w:t>«2.9.4.4. В течение тридцати дней со дня опубликования извещения поступили заявления иных граждан о намерении участвовать в аукционе (в случае предоставления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нужд).».</w:t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1.</w:t>
      </w:r>
      <w:r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 Абзацы второй-четвертый пункта 2.13 исключить.</w:t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  <w:t>1.</w:t>
      </w:r>
      <w:r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>. Абзац второй пункта 5.5.3 исключить.</w:t>
      </w:r>
    </w:p>
    <w:p>
      <w:pPr>
        <w:pStyle w:val="Normal"/>
        <w:widowControl w:val="false"/>
        <w:bidi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>1.9. Приложение № 2 исключить.</w:t>
      </w:r>
    </w:p>
    <w:p>
      <w:pPr>
        <w:pStyle w:val="Normal"/>
        <w:bidi w:val="0"/>
        <w:ind w:firstLine="709"/>
        <w:jc w:val="both"/>
        <w:rPr/>
      </w:pPr>
      <w:r>
        <w:rPr>
          <w:rFonts w:eastAsia="Calibri"/>
          <w:sz w:val="28"/>
          <w:szCs w:val="28"/>
        </w:rPr>
        <w:t>2. Настоящее постановление вступает в силу после опубликования в приложении к газете «Тотемские вести» и подлежит размещению на официальном сайте Тотемского муниципального округа.</w:t>
      </w:r>
    </w:p>
    <w:p>
      <w:pPr>
        <w:pStyle w:val="Normal"/>
        <w:shd w:val="clear" w:color="auto" w:fill="FFFFFF"/>
        <w:tabs>
          <w:tab w:val="clear" w:pos="709"/>
          <w:tab w:val="left" w:pos="984" w:leader="none"/>
          <w:tab w:val="left" w:pos="7522" w:leader="none"/>
        </w:tabs>
        <w:bidi w:val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</w:r>
    </w:p>
    <w:p>
      <w:pPr>
        <w:pStyle w:val="Normal"/>
        <w:bidi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Глава Тотемского муниципального округа        </w:t>
        <w:tab/>
        <w:tab/>
        <w:tab/>
        <w:t xml:space="preserve">       С.Л. Селянин</w:t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</w:r>
    </w:p>
    <w:p>
      <w:pPr>
        <w:pStyle w:val="Normal"/>
        <w:bidi w:val="0"/>
        <w:jc w:val="left"/>
        <w:rPr>
          <w:szCs w:val="28"/>
        </w:rPr>
      </w:pPr>
      <w:r>
        <w:rPr>
          <w:szCs w:val="28"/>
        </w:rPr>
        <w:t>Малышева О.В. (экз. не нужен)  КИО - 1</w:t>
      </w:r>
    </w:p>
    <w:sectPr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PT Astra Serif" w:hAnsi="PT Astra Serif" w:eastAsia="Tahoma" w:cs="Noto Sans Devanagari"/>
      <w:color w:val="auto"/>
      <w:kern w:val="2"/>
      <w:sz w:val="24"/>
      <w:szCs w:val="24"/>
      <w:lang w:val="ru-RU" w:eastAsia="zh-CN" w:bidi="hi-IN"/>
    </w:rPr>
  </w:style>
  <w:style w:type="paragraph" w:styleId="4">
    <w:name w:val="Heading 4"/>
    <w:basedOn w:val="Normal"/>
    <w:next w:val="Normal"/>
    <w:qFormat/>
    <w:pPr>
      <w:keepNext w:val="true"/>
      <w:suppressAutoHyphens w:val="true"/>
      <w:jc w:val="center"/>
      <w:outlineLvl w:val="3"/>
    </w:pPr>
    <w:rPr>
      <w:b/>
      <w:bCs/>
      <w:sz w:val="36"/>
      <w:lang w:eastAsia="ar-SA"/>
    </w:rPr>
  </w:style>
  <w:style w:type="character" w:styleId="Style13">
    <w:name w:val="Выделение"/>
    <w:qFormat/>
    <w:rPr>
      <w:i/>
      <w:iCs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LibreOffice/6.4.7.2$Linux_X86_64 LibreOffice_project/40$Build-2</Application>
  <Pages>2</Pages>
  <Words>373</Words>
  <Characters>2553</Characters>
  <CharactersWithSpaces>3007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2024-08-30T09:43:07Z</dcterms:created>
  <dc:creator/>
  <dc:description/>
  <dc:language>ru-RU</dc:language>
  <cp:lastModifiedBy/>
  <cp:lastPrinted>2024-08-30T10:11:53Z</cp:lastPrinted>
  <dcterms:modified xsi:type="dcterms:W3CDTF">2024-08-30T10:14:28Z</dcterms:modified>
  <cp:revision>6</cp:revision>
  <dc:subject/>
  <dc:title/>
</cp:coreProperties>
</file>